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06F2C" w14:textId="2DC8B7EA" w:rsidR="00AF2E2E" w:rsidRPr="006F3794" w:rsidRDefault="00AF2E2E" w:rsidP="00AF2E2E">
      <w:pPr>
        <w:spacing w:after="0"/>
        <w:ind w:left="1988" w:hanging="1988"/>
        <w:jc w:val="both"/>
        <w:rPr>
          <w:rFonts w:ascii="Arial" w:eastAsia="Batang" w:hAnsi="Arial" w:cs="Arial"/>
          <w:b/>
          <w:bCs/>
          <w:sz w:val="24"/>
          <w:szCs w:val="24"/>
          <w:lang w:val="de-DE"/>
        </w:rPr>
      </w:pPr>
      <w:r w:rsidRPr="006F3794">
        <w:rPr>
          <w:rFonts w:ascii="Arial" w:eastAsia="Batang" w:hAnsi="Arial" w:cs="Arial"/>
          <w:b/>
          <w:bCs/>
          <w:sz w:val="24"/>
          <w:szCs w:val="24"/>
          <w:lang w:val="de-DE"/>
        </w:rPr>
        <w:t>3GPP TSG RAN WG1 #105-e</w:t>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Pr="006F3794">
        <w:rPr>
          <w:rFonts w:ascii="Arial" w:eastAsia="Batang" w:hAnsi="Arial" w:cs="Arial"/>
          <w:b/>
          <w:bCs/>
          <w:sz w:val="24"/>
          <w:szCs w:val="24"/>
          <w:lang w:val="de-DE"/>
        </w:rPr>
        <w:tab/>
      </w:r>
      <w:r w:rsidR="0011116A" w:rsidRPr="006F3794">
        <w:rPr>
          <w:rFonts w:ascii="Arial" w:eastAsia="Batang" w:hAnsi="Arial" w:cs="Arial"/>
          <w:b/>
          <w:bCs/>
          <w:sz w:val="24"/>
          <w:szCs w:val="24"/>
          <w:lang w:val="de-DE"/>
        </w:rPr>
        <w:t>R1-2104921</w:t>
      </w:r>
    </w:p>
    <w:p w14:paraId="76C5BEFA" w14:textId="77777777" w:rsidR="00AF2E2E" w:rsidRDefault="00AF2E2E" w:rsidP="00AF2E2E">
      <w:pPr>
        <w:spacing w:after="0"/>
        <w:ind w:left="1988" w:hanging="1988"/>
        <w:jc w:val="both"/>
        <w:rPr>
          <w:rFonts w:ascii="Arial" w:eastAsia="Batang" w:hAnsi="Arial" w:cs="Arial"/>
          <w:b/>
          <w:bCs/>
          <w:sz w:val="24"/>
          <w:szCs w:val="24"/>
          <w:lang w:val="de-DE"/>
        </w:rPr>
      </w:pPr>
      <w:r w:rsidRPr="006F3794">
        <w:rPr>
          <w:rFonts w:ascii="Arial" w:eastAsia="Batang" w:hAnsi="Arial" w:cs="Arial"/>
          <w:b/>
          <w:bCs/>
          <w:sz w:val="24"/>
          <w:szCs w:val="24"/>
          <w:lang w:val="de-DE"/>
        </w:rPr>
        <w:t>e-Meeting, May 10</w:t>
      </w:r>
      <w:r w:rsidRPr="006F3794">
        <w:rPr>
          <w:rFonts w:ascii="Arial" w:eastAsia="Batang" w:hAnsi="Arial" w:cs="Arial"/>
          <w:b/>
          <w:bCs/>
          <w:sz w:val="24"/>
          <w:szCs w:val="24"/>
          <w:vertAlign w:val="superscript"/>
          <w:lang w:val="de-DE"/>
        </w:rPr>
        <w:t>th</w:t>
      </w:r>
      <w:r w:rsidRPr="006F3794">
        <w:rPr>
          <w:rFonts w:ascii="Arial" w:eastAsia="Batang" w:hAnsi="Arial" w:cs="Arial"/>
          <w:b/>
          <w:bCs/>
          <w:sz w:val="24"/>
          <w:szCs w:val="24"/>
          <w:lang w:val="de-DE"/>
        </w:rPr>
        <w:t xml:space="preserve"> – 27</w:t>
      </w:r>
      <w:r w:rsidRPr="006F3794">
        <w:rPr>
          <w:rFonts w:ascii="Arial" w:eastAsia="Batang" w:hAnsi="Arial" w:cs="Arial"/>
          <w:b/>
          <w:bCs/>
          <w:sz w:val="24"/>
          <w:szCs w:val="24"/>
          <w:vertAlign w:val="superscript"/>
          <w:lang w:val="de-DE"/>
        </w:rPr>
        <w:t>th</w:t>
      </w:r>
      <w:r w:rsidRPr="006F3794">
        <w:rPr>
          <w:rFonts w:ascii="Arial" w:eastAsia="Batang" w:hAnsi="Arial" w:cs="Arial"/>
          <w:b/>
          <w:bCs/>
          <w:sz w:val="24"/>
          <w:szCs w:val="24"/>
          <w:lang w:val="de-DE"/>
        </w:rPr>
        <w:t>, 2021</w:t>
      </w:r>
    </w:p>
    <w:p w14:paraId="0A652147" w14:textId="3061784A" w:rsidR="00973F54" w:rsidRDefault="00973F54" w:rsidP="00973F54">
      <w:pPr>
        <w:spacing w:after="0"/>
        <w:ind w:left="1988" w:hanging="1988"/>
        <w:jc w:val="both"/>
        <w:rPr>
          <w:rFonts w:ascii="Arial" w:eastAsia="Batang" w:hAnsi="Arial" w:cs="Arial"/>
          <w:b/>
          <w:bCs/>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578CF1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1684B" w:rsidRPr="0011684B">
        <w:rPr>
          <w:rFonts w:ascii="Arial" w:hAnsi="Arial" w:cs="Arial"/>
          <w:b/>
          <w:sz w:val="24"/>
          <w:szCs w:val="24"/>
        </w:rPr>
        <w:t>Discussion on joint channel estimation for PUSCH</w:t>
      </w:r>
    </w:p>
    <w:p w14:paraId="6AC8B0BF" w14:textId="2AFCD0CD"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B7532A">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9B1D8DE" w:rsidR="00AE42A6" w:rsidRDefault="00CA4456" w:rsidP="00AE42A6">
      <w:pPr>
        <w:pStyle w:val="BodyText"/>
        <w:spacing w:before="120"/>
        <w:rPr>
          <w:lang w:val="en-US" w:eastAsia="zh-CN"/>
        </w:rPr>
      </w:pPr>
      <w:r w:rsidRPr="00CA4456">
        <w:rPr>
          <w:lang w:val="en-US" w:eastAsia="zh-CN"/>
        </w:rPr>
        <w:t>At the RAN1#104</w:t>
      </w:r>
      <w:r w:rsidR="00C06C54">
        <w:rPr>
          <w:lang w:val="en-US" w:eastAsia="zh-CN"/>
        </w:rPr>
        <w:t>b</w:t>
      </w:r>
      <w:r w:rsidRPr="00CA4456">
        <w:rPr>
          <w:lang w:val="en-US" w:eastAsia="zh-CN"/>
        </w:rPr>
        <w:t xml:space="preserve">-e meeting, the following agreements </w:t>
      </w:r>
      <w:r w:rsidR="009779AC">
        <w:rPr>
          <w:lang w:val="en-US" w:eastAsia="zh-CN"/>
        </w:rPr>
        <w:t xml:space="preserve">and </w:t>
      </w:r>
      <w:r w:rsidR="005C6ECA">
        <w:rPr>
          <w:lang w:val="en-US" w:eastAsia="zh-CN"/>
        </w:rPr>
        <w:t>conclusions</w:t>
      </w:r>
      <w:r w:rsidR="009779AC">
        <w:rPr>
          <w:lang w:val="en-US" w:eastAsia="zh-CN"/>
        </w:rPr>
        <w:t xml:space="preserve"> </w:t>
      </w:r>
      <w:r w:rsidRPr="00CA4456">
        <w:rPr>
          <w:lang w:val="en-US" w:eastAsia="zh-CN"/>
        </w:rPr>
        <w:t>were made regarding</w:t>
      </w:r>
      <w:r w:rsidR="00ED1200">
        <w:rPr>
          <w:lang w:val="en-US" w:eastAsia="zh-CN"/>
        </w:rPr>
        <w:t xml:space="preserve"> joint channel estimation for PUSCH</w:t>
      </w:r>
      <w:r w:rsidR="00AE42A6" w:rsidRPr="000D2D11">
        <w:rPr>
          <w:lang w:val="en-US" w:eastAsia="zh-CN"/>
        </w:rPr>
        <w:t xml:space="preserve"> </w:t>
      </w:r>
      <w:r w:rsidR="00F0150A">
        <w:rPr>
          <w:lang w:val="en-US" w:eastAsia="zh-CN"/>
        </w:rPr>
        <w:fldChar w:fldCharType="begin"/>
      </w:r>
      <w:r w:rsidR="00F0150A">
        <w:rPr>
          <w:lang w:val="en-US" w:eastAsia="zh-CN"/>
        </w:rPr>
        <w:instrText xml:space="preserve"> REF _Ref67471669 \r \h </w:instrText>
      </w:r>
      <w:r w:rsidR="00F0150A">
        <w:rPr>
          <w:lang w:val="en-US" w:eastAsia="zh-CN"/>
        </w:rPr>
      </w:r>
      <w:r w:rsidR="00F0150A">
        <w:rPr>
          <w:lang w:val="en-US" w:eastAsia="zh-CN"/>
        </w:rPr>
        <w:fldChar w:fldCharType="separate"/>
      </w:r>
      <w:r w:rsidR="004F1AED">
        <w:rPr>
          <w:lang w:val="en-US" w:eastAsia="zh-CN"/>
        </w:rPr>
        <w:t>[1]</w:t>
      </w:r>
      <w:r w:rsidR="00F0150A">
        <w:rPr>
          <w:lang w:val="en-US" w:eastAsia="zh-CN"/>
        </w:rPr>
        <w:fldChar w:fldCharType="end"/>
      </w:r>
      <w:r w:rsidR="00AE42A6" w:rsidRPr="000D2D11">
        <w:rPr>
          <w:lang w:val="en-US" w:eastAsia="zh-CN"/>
        </w:rPr>
        <w:t>:</w:t>
      </w:r>
    </w:p>
    <w:p w14:paraId="6A0CE9CB" w14:textId="77777777" w:rsidR="00A52758" w:rsidRPr="00A52758" w:rsidRDefault="00A52758" w:rsidP="00A52758">
      <w:pPr>
        <w:overflowPunct/>
        <w:autoSpaceDE/>
        <w:autoSpaceDN/>
        <w:adjustRightInd/>
        <w:spacing w:before="120" w:after="120"/>
        <w:textAlignment w:val="auto"/>
        <w:rPr>
          <w:rFonts w:eastAsia="Batang"/>
          <w:szCs w:val="24"/>
          <w:highlight w:val="green"/>
          <w:lang w:val="en-GB"/>
        </w:rPr>
      </w:pPr>
      <w:r w:rsidRPr="00A52758">
        <w:rPr>
          <w:rFonts w:eastAsia="Batang"/>
          <w:szCs w:val="24"/>
          <w:highlight w:val="green"/>
          <w:lang w:val="en-GB"/>
        </w:rPr>
        <w:t>Agreements:</w:t>
      </w:r>
    </w:p>
    <w:p w14:paraId="0C720DF4" w14:textId="77777777" w:rsidR="00A52758" w:rsidRPr="00A52758" w:rsidRDefault="00A52758" w:rsidP="00A52758">
      <w:pPr>
        <w:numPr>
          <w:ilvl w:val="0"/>
          <w:numId w:val="21"/>
        </w:numPr>
        <w:overflowPunct/>
        <w:autoSpaceDE/>
        <w:autoSpaceDN/>
        <w:adjustRightInd/>
        <w:spacing w:after="0"/>
        <w:textAlignment w:val="auto"/>
        <w:rPr>
          <w:rFonts w:eastAsia="Batang"/>
          <w:szCs w:val="24"/>
          <w:lang w:val="en-GB"/>
        </w:rPr>
      </w:pPr>
      <w:r w:rsidRPr="00A52758">
        <w:rPr>
          <w:rFonts w:eastAsia="Batang"/>
          <w:szCs w:val="24"/>
          <w:lang w:val="en-GB"/>
        </w:rPr>
        <w:t>For joint channel estimation, specify a time domain window during which a UE is expected to maintain power consistency and phase continuity among PUSCH transmissions subject to power consistency and phase continuity requirements.</w:t>
      </w:r>
    </w:p>
    <w:p w14:paraId="0E8E1120"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FFS how the time domain window is determined (e.g., via explicit configuration and/or implicitly derived) and whether or not to have the possibility of enabling/disabling the time domain window</w:t>
      </w:r>
    </w:p>
    <w:p w14:paraId="7B33B709"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FFS the units the time domain window (e.g. repetitions, slots, and/or symbols)</w:t>
      </w:r>
    </w:p>
    <w:p w14:paraId="0A01E03D"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FFS : association between the potential use case(s) and units of the time window</w:t>
      </w:r>
    </w:p>
    <w:p w14:paraId="05044354"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FFS: single or multiple time domain windows</w:t>
      </w:r>
    </w:p>
    <w:p w14:paraId="0F97A5B7"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FFS: relation with UE capability</w:t>
      </w:r>
    </w:p>
    <w:p w14:paraId="47BD19CC"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FFS: whether the term "time domain window" is used in the specification or replaced by other technical terms</w:t>
      </w:r>
    </w:p>
    <w:p w14:paraId="3C93896A"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FFS whether or not to further consider impacting of timing advance</w:t>
      </w:r>
    </w:p>
    <w:p w14:paraId="030B8D57" w14:textId="77777777" w:rsidR="00A52758" w:rsidRPr="00A52758" w:rsidRDefault="00A52758" w:rsidP="00A52758">
      <w:pPr>
        <w:overflowPunct/>
        <w:autoSpaceDE/>
        <w:autoSpaceDN/>
        <w:adjustRightInd/>
        <w:spacing w:before="120" w:after="120"/>
        <w:textAlignment w:val="auto"/>
        <w:rPr>
          <w:rFonts w:eastAsia="Batang"/>
          <w:szCs w:val="24"/>
          <w:highlight w:val="green"/>
          <w:lang w:val="en-GB"/>
        </w:rPr>
      </w:pPr>
      <w:r w:rsidRPr="00A52758">
        <w:rPr>
          <w:rFonts w:eastAsia="Batang"/>
          <w:szCs w:val="24"/>
          <w:highlight w:val="green"/>
          <w:lang w:val="en-GB"/>
        </w:rPr>
        <w:t>Agreements:</w:t>
      </w:r>
    </w:p>
    <w:p w14:paraId="6D39F04F" w14:textId="77777777" w:rsidR="00A52758" w:rsidRPr="00A52758" w:rsidRDefault="00A52758" w:rsidP="00A52758">
      <w:pPr>
        <w:numPr>
          <w:ilvl w:val="0"/>
          <w:numId w:val="21"/>
        </w:numPr>
        <w:overflowPunct/>
        <w:autoSpaceDE/>
        <w:autoSpaceDN/>
        <w:adjustRightInd/>
        <w:spacing w:after="0"/>
        <w:textAlignment w:val="auto"/>
        <w:rPr>
          <w:rFonts w:eastAsia="Batang"/>
          <w:szCs w:val="24"/>
          <w:lang w:val="en-GB"/>
        </w:rPr>
      </w:pPr>
      <w:r w:rsidRPr="00A52758">
        <w:rPr>
          <w:rFonts w:eastAsia="Batang"/>
          <w:szCs w:val="24"/>
          <w:lang w:val="en-GB"/>
        </w:rPr>
        <w:t>A new DMRS pattern equally spaced among PUSCH transmissions is not considered for joint channel estimation in Rel-17.</w:t>
      </w:r>
    </w:p>
    <w:p w14:paraId="62C4FF42" w14:textId="77777777" w:rsidR="00A52758" w:rsidRPr="00A52758" w:rsidRDefault="00A52758" w:rsidP="00A52758">
      <w:pPr>
        <w:overflowPunct/>
        <w:autoSpaceDE/>
        <w:autoSpaceDN/>
        <w:adjustRightInd/>
        <w:spacing w:before="120" w:after="120"/>
        <w:textAlignment w:val="auto"/>
        <w:rPr>
          <w:rFonts w:eastAsia="Batang"/>
          <w:szCs w:val="24"/>
          <w:highlight w:val="green"/>
          <w:lang w:val="en-GB"/>
        </w:rPr>
      </w:pPr>
      <w:r w:rsidRPr="00A52758">
        <w:rPr>
          <w:rFonts w:eastAsia="Batang"/>
          <w:szCs w:val="24"/>
          <w:highlight w:val="green"/>
          <w:lang w:val="en-GB"/>
        </w:rPr>
        <w:t>Agreements:</w:t>
      </w:r>
    </w:p>
    <w:p w14:paraId="3A8181C9" w14:textId="77777777" w:rsidR="00A52758" w:rsidRPr="00A52758" w:rsidRDefault="00A52758" w:rsidP="00A52758">
      <w:pPr>
        <w:numPr>
          <w:ilvl w:val="0"/>
          <w:numId w:val="21"/>
        </w:numPr>
        <w:overflowPunct/>
        <w:autoSpaceDE/>
        <w:autoSpaceDN/>
        <w:adjustRightInd/>
        <w:spacing w:after="0"/>
        <w:textAlignment w:val="auto"/>
        <w:rPr>
          <w:rFonts w:eastAsia="Batang"/>
          <w:szCs w:val="24"/>
          <w:lang w:val="en-GB"/>
        </w:rPr>
      </w:pPr>
      <w:r w:rsidRPr="00A52758">
        <w:rPr>
          <w:rFonts w:eastAsia="Batang"/>
          <w:szCs w:val="24"/>
          <w:lang w:val="en-GB"/>
        </w:rPr>
        <w:t>For inter-slot frequency hopping with inter-slot bundling, down select on the following two options:</w:t>
      </w:r>
    </w:p>
    <w:p w14:paraId="155CCAB2"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Option 1: The bundle size (time domain hopping interval) equals to the time domain window size.</w:t>
      </w:r>
    </w:p>
    <w:p w14:paraId="23D8DDDE"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Option 2: The bundle size (time domain hopping interval) can be different from the time domain window size.</w:t>
      </w:r>
    </w:p>
    <w:p w14:paraId="51C440E6"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FFS: Whether the bundle size (time domain hopping interval) is explicitly configured or implicitly determined.</w:t>
      </w:r>
    </w:p>
    <w:p w14:paraId="70FA9AAF"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FFS: Whether/How the bundle size (time domain hopping interval) is defined separately for FDD and TDD.</w:t>
      </w:r>
    </w:p>
    <w:p w14:paraId="590D1153"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FFS: relation between the bundle size (time domain hopping interval) and the time domain window size</w:t>
      </w:r>
    </w:p>
    <w:p w14:paraId="77E49374" w14:textId="77777777" w:rsidR="00A52758" w:rsidRPr="00A52758" w:rsidRDefault="00A52758" w:rsidP="000F0C40">
      <w:pPr>
        <w:overflowPunct/>
        <w:autoSpaceDE/>
        <w:autoSpaceDN/>
        <w:adjustRightInd/>
        <w:spacing w:before="120" w:after="120"/>
        <w:textAlignment w:val="auto"/>
        <w:rPr>
          <w:rFonts w:eastAsia="Batang"/>
          <w:b/>
          <w:bCs/>
          <w:szCs w:val="24"/>
          <w:u w:val="single"/>
          <w:lang w:val="en-GB"/>
        </w:rPr>
      </w:pPr>
      <w:r w:rsidRPr="00A52758">
        <w:rPr>
          <w:rFonts w:eastAsia="Batang"/>
          <w:b/>
          <w:bCs/>
          <w:szCs w:val="24"/>
          <w:u w:val="single"/>
          <w:lang w:val="en-GB"/>
        </w:rPr>
        <w:t>Conclusion:</w:t>
      </w:r>
    </w:p>
    <w:p w14:paraId="16F9CAB2" w14:textId="77777777" w:rsidR="00A52758" w:rsidRPr="00A52758" w:rsidRDefault="00A52758" w:rsidP="00A52758">
      <w:pPr>
        <w:numPr>
          <w:ilvl w:val="0"/>
          <w:numId w:val="21"/>
        </w:numPr>
        <w:overflowPunct/>
        <w:autoSpaceDE/>
        <w:autoSpaceDN/>
        <w:adjustRightInd/>
        <w:spacing w:after="0"/>
        <w:textAlignment w:val="auto"/>
        <w:rPr>
          <w:rFonts w:eastAsia="Batang"/>
          <w:szCs w:val="24"/>
          <w:lang w:val="en-GB"/>
        </w:rPr>
      </w:pPr>
      <w:r w:rsidRPr="00A52758">
        <w:rPr>
          <w:rFonts w:eastAsia="Batang"/>
          <w:szCs w:val="24"/>
          <w:lang w:val="en-GB"/>
        </w:rPr>
        <w:t>For optimization of DMRS granularity in time domain with joint channel estimation, the proponents are encouraged to provide more simulation results in next meeting</w:t>
      </w:r>
    </w:p>
    <w:p w14:paraId="07E1C464" w14:textId="77777777" w:rsidR="00A52758" w:rsidRPr="00A52758" w:rsidRDefault="00A52758" w:rsidP="00A52758">
      <w:pPr>
        <w:overflowPunct/>
        <w:autoSpaceDE/>
        <w:autoSpaceDN/>
        <w:adjustRightInd/>
        <w:spacing w:before="120" w:after="120"/>
        <w:textAlignment w:val="auto"/>
        <w:rPr>
          <w:rFonts w:eastAsia="Batang"/>
          <w:szCs w:val="24"/>
          <w:highlight w:val="green"/>
          <w:lang w:val="en-GB"/>
        </w:rPr>
      </w:pPr>
      <w:r w:rsidRPr="00A52758">
        <w:rPr>
          <w:rFonts w:eastAsia="Batang"/>
          <w:szCs w:val="24"/>
          <w:highlight w:val="green"/>
          <w:lang w:val="en-GB"/>
        </w:rPr>
        <w:t>Agreements:</w:t>
      </w:r>
    </w:p>
    <w:p w14:paraId="7B37ECDE" w14:textId="77777777" w:rsidR="00A52758" w:rsidRPr="00A52758" w:rsidRDefault="00A52758" w:rsidP="00A52758">
      <w:pPr>
        <w:numPr>
          <w:ilvl w:val="0"/>
          <w:numId w:val="21"/>
        </w:numPr>
        <w:overflowPunct/>
        <w:autoSpaceDE/>
        <w:autoSpaceDN/>
        <w:adjustRightInd/>
        <w:spacing w:after="0"/>
        <w:textAlignment w:val="auto"/>
        <w:rPr>
          <w:rFonts w:eastAsia="Batang"/>
          <w:szCs w:val="24"/>
          <w:lang w:val="en-GB"/>
        </w:rPr>
      </w:pPr>
      <w:r w:rsidRPr="00A52758">
        <w:rPr>
          <w:rFonts w:eastAsia="Batang"/>
          <w:szCs w:val="24"/>
          <w:lang w:val="en-GB"/>
        </w:rPr>
        <w:t>For the time domain window for joint channel estimation, down select on the following two options:</w:t>
      </w:r>
    </w:p>
    <w:p w14:paraId="2B86F7DC"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Option 1: The unit of the time domain window is defined separately for the following PUSCH transmissions:</w:t>
      </w:r>
    </w:p>
    <w:p w14:paraId="73DF8C75"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PUSCH repetition type A</w:t>
      </w:r>
    </w:p>
    <w:p w14:paraId="621C6707"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PUSCH repetition type B, if agreed</w:t>
      </w:r>
    </w:p>
    <w:p w14:paraId="76A96190"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TBoMS, if agreed</w:t>
      </w:r>
    </w:p>
    <w:p w14:paraId="5B10D256"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lastRenderedPageBreak/>
        <w:t>Different TB, if agreed</w:t>
      </w:r>
    </w:p>
    <w:p w14:paraId="2F62255B"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Option 2: The unit of the time domain window is the same for the following PUSCH transmission:</w:t>
      </w:r>
    </w:p>
    <w:p w14:paraId="633FCE0D"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PUSCH repetition type A</w:t>
      </w:r>
    </w:p>
    <w:p w14:paraId="21D0B931"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PUSCH repetition type B, if agreed</w:t>
      </w:r>
    </w:p>
    <w:p w14:paraId="5F5D58ED"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TBoMS, if agreed</w:t>
      </w:r>
    </w:p>
    <w:p w14:paraId="1B296AEB"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Different TB, if agreed</w:t>
      </w:r>
    </w:p>
    <w:p w14:paraId="1EF785A7" w14:textId="77777777" w:rsidR="00A52758" w:rsidRPr="00A52758" w:rsidRDefault="00A52758" w:rsidP="00A52758">
      <w:pPr>
        <w:overflowPunct/>
        <w:autoSpaceDE/>
        <w:autoSpaceDN/>
        <w:adjustRightInd/>
        <w:spacing w:before="120" w:after="120"/>
        <w:textAlignment w:val="auto"/>
        <w:rPr>
          <w:rFonts w:eastAsia="Batang"/>
          <w:szCs w:val="24"/>
          <w:highlight w:val="green"/>
          <w:lang w:val="en-GB"/>
        </w:rPr>
      </w:pPr>
      <w:r w:rsidRPr="00A52758">
        <w:rPr>
          <w:rFonts w:eastAsia="Batang"/>
          <w:szCs w:val="24"/>
          <w:highlight w:val="green"/>
          <w:lang w:val="en-GB"/>
        </w:rPr>
        <w:t>Agreement:</w:t>
      </w:r>
    </w:p>
    <w:p w14:paraId="18CF07B3" w14:textId="77777777" w:rsidR="00A52758" w:rsidRPr="00A52758" w:rsidRDefault="00A52758" w:rsidP="00A52758">
      <w:pPr>
        <w:numPr>
          <w:ilvl w:val="0"/>
          <w:numId w:val="21"/>
        </w:numPr>
        <w:overflowPunct/>
        <w:autoSpaceDE/>
        <w:autoSpaceDN/>
        <w:adjustRightInd/>
        <w:spacing w:after="0"/>
        <w:textAlignment w:val="auto"/>
        <w:rPr>
          <w:rFonts w:eastAsia="Batang"/>
          <w:szCs w:val="24"/>
          <w:lang w:val="en-GB"/>
        </w:rPr>
      </w:pPr>
      <w:r w:rsidRPr="00A52758">
        <w:rPr>
          <w:rFonts w:eastAsia="Batang"/>
          <w:szCs w:val="24"/>
          <w:lang w:val="en-GB"/>
        </w:rPr>
        <w:t>For back-to-back PUSCH transmissions across consecutive slots, support necessary design aspects (under the condition of power consistency and phase continuity) to enable joint channel estimation for the following cases:</w:t>
      </w:r>
    </w:p>
    <w:p w14:paraId="59672210"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 xml:space="preserve">Over back-to-back PUSCH transmissions (of the same TB) for repetition type B scheduled by dynamic grant or configured grant, if it reuses only those joint channel estimation specification enhancements defined to support repetition Type A. </w:t>
      </w:r>
    </w:p>
    <w:p w14:paraId="649296F4" w14:textId="77777777" w:rsidR="00A52758" w:rsidRPr="00A52758" w:rsidRDefault="00A52758" w:rsidP="00A52758">
      <w:pPr>
        <w:numPr>
          <w:ilvl w:val="2"/>
          <w:numId w:val="21"/>
        </w:numPr>
        <w:overflowPunct/>
        <w:autoSpaceDE/>
        <w:autoSpaceDN/>
        <w:adjustRightInd/>
        <w:spacing w:after="0"/>
        <w:textAlignment w:val="auto"/>
        <w:rPr>
          <w:rFonts w:eastAsia="Batang"/>
          <w:szCs w:val="24"/>
          <w:lang w:val="en-GB"/>
        </w:rPr>
      </w:pPr>
      <w:r w:rsidRPr="00A52758">
        <w:rPr>
          <w:rFonts w:eastAsia="Batang"/>
          <w:szCs w:val="24"/>
          <w:lang w:val="en-GB"/>
        </w:rPr>
        <w:t>FFS: additional specification enhancements on top of that defined to support repetition Type A</w:t>
      </w:r>
    </w:p>
    <w:p w14:paraId="66B5F1FE"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Only for single layer transmissions</w:t>
      </w:r>
    </w:p>
    <w:p w14:paraId="6D1197EE"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Subject to UE capability</w:t>
      </w:r>
    </w:p>
    <w:p w14:paraId="56FE6C90" w14:textId="77777777" w:rsidR="00A52758" w:rsidRPr="00A52758" w:rsidRDefault="00A52758" w:rsidP="00A52758">
      <w:pPr>
        <w:numPr>
          <w:ilvl w:val="1"/>
          <w:numId w:val="21"/>
        </w:numPr>
        <w:overflowPunct/>
        <w:autoSpaceDE/>
        <w:autoSpaceDN/>
        <w:adjustRightInd/>
        <w:spacing w:after="0"/>
        <w:textAlignment w:val="auto"/>
        <w:rPr>
          <w:rFonts w:eastAsia="Batang"/>
          <w:szCs w:val="24"/>
          <w:lang w:val="en-GB"/>
        </w:rPr>
      </w:pPr>
      <w:r w:rsidRPr="00A52758">
        <w:rPr>
          <w:rFonts w:eastAsia="Batang"/>
          <w:szCs w:val="24"/>
          <w:lang w:val="en-GB"/>
        </w:rPr>
        <w:t>FFS: Over back-to-back PUSCH transmissions with different TBs</w:t>
      </w:r>
    </w:p>
    <w:p w14:paraId="5AE00C41" w14:textId="0027D320" w:rsidR="00323FE8" w:rsidRDefault="00D56377" w:rsidP="003A57E8">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0E4C2C" w:rsidRPr="000E4C2C">
        <w:rPr>
          <w:lang w:val="en-US" w:eastAsia="zh-CN"/>
        </w:rPr>
        <w:t>joint channel estimation for PUSCH</w:t>
      </w:r>
      <w:r w:rsidR="00A55F92">
        <w:rPr>
          <w:lang w:val="en-US" w:eastAsia="zh-CN"/>
        </w:rPr>
        <w:t xml:space="preserve"> coverage enhancement</w:t>
      </w:r>
      <w:r w:rsidR="00662C3F">
        <w:rPr>
          <w:lang w:val="en-US" w:eastAsia="zh-CN"/>
        </w:rPr>
        <w:t xml:space="preserve">, with primary focus on </w:t>
      </w:r>
      <w:r w:rsidR="008728EE">
        <w:rPr>
          <w:lang w:val="en-US" w:eastAsia="zh-CN"/>
        </w:rPr>
        <w:t>potential optimization of DMRS patterns and inter-slot frequency hopping with inter-slot bundling</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w:t>
      </w:r>
      <w:r w:rsidR="006D36A9" w:rsidRPr="006D36A9">
        <w:rPr>
          <w:lang w:val="en-US" w:eastAsia="zh-CN"/>
        </w:rPr>
        <w:t xml:space="preserve"> </w:t>
      </w:r>
      <w:r w:rsidR="005D011F">
        <w:rPr>
          <w:lang w:val="en-US" w:eastAsia="zh-CN"/>
        </w:rPr>
        <w:t xml:space="preserve">enhancement on PUSCH repetition type A, </w:t>
      </w:r>
      <w:r w:rsidR="006D36A9" w:rsidRPr="006D36A9">
        <w:rPr>
          <w:lang w:val="en-US" w:eastAsia="zh-CN"/>
        </w:rPr>
        <w:t>TB processing over multi-slot PUSCH</w:t>
      </w:r>
      <w:r w:rsidR="00226A7E">
        <w:rPr>
          <w:lang w:val="en-US" w:eastAsia="zh-CN"/>
        </w:rPr>
        <w:t xml:space="preserve">, PUCCH enhancements, </w:t>
      </w:r>
      <w:r w:rsidR="0009412D">
        <w:rPr>
          <w:lang w:val="en-US" w:eastAsia="zh-CN"/>
        </w:rPr>
        <w:t>and</w:t>
      </w:r>
      <w:r w:rsidR="00F44188" w:rsidRPr="00F44188">
        <w:rPr>
          <w:lang w:val="en-US" w:eastAsia="zh-CN"/>
        </w:rPr>
        <w:t xml:space="preserve"> Msg3 PUSCH repetition </w:t>
      </w:r>
      <w:r w:rsidR="006C5C75">
        <w:rPr>
          <w:lang w:val="en-US" w:eastAsia="zh-CN"/>
        </w:rPr>
        <w:t>are</w:t>
      </w:r>
      <w:r w:rsidR="00F44188" w:rsidRPr="00F44188">
        <w:rPr>
          <w:lang w:val="en-US" w:eastAsia="zh-CN"/>
        </w:rPr>
        <w:t xml:space="preserve"> presented in our companion contribution</w:t>
      </w:r>
      <w:r w:rsidR="00E719CF">
        <w:rPr>
          <w:lang w:val="en-US" w:eastAsia="zh-CN"/>
        </w:rPr>
        <w:t>s</w:t>
      </w:r>
      <w:r w:rsidR="009214B7">
        <w:rPr>
          <w:lang w:val="en-US" w:eastAsia="zh-CN"/>
        </w:rPr>
        <w:t xml:space="preserve"> </w:t>
      </w:r>
      <w:r w:rsidR="009214B7">
        <w:rPr>
          <w:lang w:val="en-US" w:eastAsia="zh-CN"/>
        </w:rPr>
        <w:fldChar w:fldCharType="begin"/>
      </w:r>
      <w:r w:rsidR="009214B7">
        <w:rPr>
          <w:lang w:val="en-US" w:eastAsia="zh-CN"/>
        </w:rPr>
        <w:instrText xml:space="preserve"> REF _Ref60047324 \r \h </w:instrText>
      </w:r>
      <w:r w:rsidR="009214B7">
        <w:rPr>
          <w:lang w:val="en-US" w:eastAsia="zh-CN"/>
        </w:rPr>
      </w:r>
      <w:r w:rsidR="009214B7">
        <w:rPr>
          <w:lang w:val="en-US" w:eastAsia="zh-CN"/>
        </w:rPr>
        <w:fldChar w:fldCharType="separate"/>
      </w:r>
      <w:r w:rsidR="004F1AED">
        <w:rPr>
          <w:lang w:val="en-US" w:eastAsia="zh-CN"/>
        </w:rPr>
        <w:t>[2]</w:t>
      </w:r>
      <w:r w:rsidR="009214B7">
        <w:rPr>
          <w:lang w:val="en-US" w:eastAsia="zh-CN"/>
        </w:rPr>
        <w:fldChar w:fldCharType="end"/>
      </w:r>
      <w:r w:rsidR="00FE038E">
        <w:rPr>
          <w:lang w:val="en-US" w:eastAsia="zh-CN"/>
        </w:rPr>
        <w:t xml:space="preserve">, </w:t>
      </w:r>
      <w:r w:rsidR="00FE038E">
        <w:rPr>
          <w:lang w:val="en-US" w:eastAsia="zh-CN"/>
        </w:rPr>
        <w:fldChar w:fldCharType="begin"/>
      </w:r>
      <w:r w:rsidR="00FE038E">
        <w:rPr>
          <w:lang w:val="en-US" w:eastAsia="zh-CN"/>
        </w:rPr>
        <w:instrText xml:space="preserve"> REF _Ref69848603 \r \h </w:instrText>
      </w:r>
      <w:r w:rsidR="00FE038E">
        <w:rPr>
          <w:lang w:val="en-US" w:eastAsia="zh-CN"/>
        </w:rPr>
      </w:r>
      <w:r w:rsidR="00FE038E">
        <w:rPr>
          <w:lang w:val="en-US" w:eastAsia="zh-CN"/>
        </w:rPr>
        <w:fldChar w:fldCharType="separate"/>
      </w:r>
      <w:r w:rsidR="004F1AED">
        <w:rPr>
          <w:lang w:val="en-US" w:eastAsia="zh-CN"/>
        </w:rPr>
        <w:t>[3]</w:t>
      </w:r>
      <w:r w:rsidR="00FE038E">
        <w:rPr>
          <w:lang w:val="en-US" w:eastAsia="zh-CN"/>
        </w:rPr>
        <w:fldChar w:fldCharType="end"/>
      </w:r>
      <w:r w:rsidR="00FE038E">
        <w:rPr>
          <w:lang w:val="en-US" w:eastAsia="zh-CN"/>
        </w:rPr>
        <w:t xml:space="preserve">, </w:t>
      </w:r>
      <w:r w:rsidR="006044CE">
        <w:rPr>
          <w:lang w:val="en-US" w:eastAsia="zh-CN"/>
        </w:rPr>
        <w:fldChar w:fldCharType="begin"/>
      </w:r>
      <w:r w:rsidR="006044CE">
        <w:rPr>
          <w:lang w:val="en-US" w:eastAsia="zh-CN"/>
        </w:rPr>
        <w:instrText xml:space="preserve"> REF _Ref60336803 \r \h </w:instrText>
      </w:r>
      <w:r w:rsidR="006044CE">
        <w:rPr>
          <w:lang w:val="en-US" w:eastAsia="zh-CN"/>
        </w:rPr>
      </w:r>
      <w:r w:rsidR="006044CE">
        <w:rPr>
          <w:lang w:val="en-US" w:eastAsia="zh-CN"/>
        </w:rPr>
        <w:fldChar w:fldCharType="separate"/>
      </w:r>
      <w:r w:rsidR="004F1AED">
        <w:rPr>
          <w:lang w:val="en-US" w:eastAsia="zh-CN"/>
        </w:rPr>
        <w:t>[4]</w:t>
      </w:r>
      <w:r w:rsidR="006044CE">
        <w:rPr>
          <w:lang w:val="en-US" w:eastAsia="zh-CN"/>
        </w:rPr>
        <w:fldChar w:fldCharType="end"/>
      </w:r>
      <w:r w:rsidR="00FE038E">
        <w:rPr>
          <w:lang w:val="en-US" w:eastAsia="zh-CN"/>
        </w:rPr>
        <w:t xml:space="preserve"> and </w:t>
      </w:r>
      <w:r w:rsidR="00FE038E">
        <w:rPr>
          <w:lang w:val="en-US" w:eastAsia="zh-CN"/>
        </w:rPr>
        <w:fldChar w:fldCharType="begin"/>
      </w:r>
      <w:r w:rsidR="00FE038E">
        <w:rPr>
          <w:lang w:val="en-US" w:eastAsia="zh-CN"/>
        </w:rPr>
        <w:instrText xml:space="preserve"> REF _Ref69848617 \r \h </w:instrText>
      </w:r>
      <w:r w:rsidR="00FE038E">
        <w:rPr>
          <w:lang w:val="en-US" w:eastAsia="zh-CN"/>
        </w:rPr>
      </w:r>
      <w:r w:rsidR="00FE038E">
        <w:rPr>
          <w:lang w:val="en-US" w:eastAsia="zh-CN"/>
        </w:rPr>
        <w:fldChar w:fldCharType="separate"/>
      </w:r>
      <w:r w:rsidR="004F1AED">
        <w:rPr>
          <w:lang w:val="en-US" w:eastAsia="zh-CN"/>
        </w:rPr>
        <w:t>[5]</w:t>
      </w:r>
      <w:r w:rsidR="00FE038E">
        <w:rPr>
          <w:lang w:val="en-US" w:eastAsia="zh-CN"/>
        </w:rPr>
        <w:fldChar w:fldCharType="end"/>
      </w:r>
      <w:r w:rsidR="009214B7">
        <w:rPr>
          <w:lang w:val="en-US" w:eastAsia="zh-CN"/>
        </w:rPr>
        <w:t>, respectively</w:t>
      </w:r>
      <w:r w:rsidR="00F44188" w:rsidRPr="00F44188">
        <w:rPr>
          <w:lang w:val="en-US" w:eastAsia="zh-CN"/>
        </w:rPr>
        <w:t>.</w:t>
      </w:r>
    </w:p>
    <w:p w14:paraId="3877E86F" w14:textId="3DC092A8" w:rsidR="003F3331" w:rsidRDefault="00E978F8" w:rsidP="00E978F8">
      <w:pPr>
        <w:pStyle w:val="Heading1"/>
      </w:pPr>
      <w:r>
        <w:t xml:space="preserve">Discussion </w:t>
      </w:r>
      <w:r w:rsidR="000762C3" w:rsidRPr="000762C3">
        <w:t>on joint channel estimation for PUSCH</w:t>
      </w:r>
    </w:p>
    <w:p w14:paraId="351422EE" w14:textId="26D132EF" w:rsidR="004E2B6A" w:rsidRDefault="00CA4017" w:rsidP="00096FB5">
      <w:pPr>
        <w:spacing w:before="120" w:after="0"/>
        <w:jc w:val="both"/>
        <w:rPr>
          <w:bCs/>
        </w:rPr>
      </w:pPr>
      <w:r>
        <w:rPr>
          <w:bCs/>
        </w:rPr>
        <w:t>At the RAN1#104e meeting, it was agreed that joint channel estimation can be at least supported for</w:t>
      </w:r>
      <w:r w:rsidR="003A3B76" w:rsidRPr="00181880">
        <w:rPr>
          <w:rFonts w:eastAsia="Batang"/>
          <w:lang w:val="en-GB" w:eastAsia="x-none"/>
        </w:rPr>
        <w:t xml:space="preserve"> back-to-back PUSCH transmissions for repetition type A</w:t>
      </w:r>
      <w:r w:rsidR="003A3B76">
        <w:rPr>
          <w:rFonts w:eastAsia="Batang"/>
          <w:lang w:val="en-GB" w:eastAsia="x-none"/>
        </w:rPr>
        <w:t xml:space="preserve">. </w:t>
      </w:r>
      <w:r w:rsidR="00244E35">
        <w:rPr>
          <w:rFonts w:eastAsia="Batang"/>
          <w:lang w:val="en-GB" w:eastAsia="x-none"/>
        </w:rPr>
        <w:t>In addition</w:t>
      </w:r>
      <w:r>
        <w:rPr>
          <w:bCs/>
        </w:rPr>
        <w:t xml:space="preserve">, </w:t>
      </w:r>
      <w:r w:rsidRPr="00CA4017">
        <w:rPr>
          <w:bCs/>
        </w:rPr>
        <w:t>it was agreed as working assumption that joint channel estimation can be enabled for TBoMS when back to back transmission over consecutive slots is considered</w:t>
      </w:r>
      <w:r w:rsidR="003A3B76">
        <w:rPr>
          <w:bCs/>
        </w:rPr>
        <w:t xml:space="preserve"> </w:t>
      </w:r>
      <w:r w:rsidR="009D6EF2">
        <w:rPr>
          <w:bCs/>
        </w:rPr>
        <w:fldChar w:fldCharType="begin"/>
      </w:r>
      <w:r w:rsidR="009D6EF2">
        <w:rPr>
          <w:bCs/>
        </w:rPr>
        <w:instrText xml:space="preserve"> REF _Ref69848594 \r \h </w:instrText>
      </w:r>
      <w:r w:rsidR="009D6EF2">
        <w:rPr>
          <w:bCs/>
        </w:rPr>
      </w:r>
      <w:r w:rsidR="009D6EF2">
        <w:rPr>
          <w:bCs/>
        </w:rPr>
        <w:fldChar w:fldCharType="separate"/>
      </w:r>
      <w:r w:rsidR="004F1AED">
        <w:rPr>
          <w:bCs/>
        </w:rPr>
        <w:t>[6]</w:t>
      </w:r>
      <w:r w:rsidR="009D6EF2">
        <w:rPr>
          <w:bCs/>
        </w:rPr>
        <w:fldChar w:fldCharType="end"/>
      </w:r>
      <w:r w:rsidR="003A3B76">
        <w:rPr>
          <w:bCs/>
        </w:rPr>
        <w:t xml:space="preserve">. </w:t>
      </w:r>
      <w:r w:rsidR="00EF1D1C">
        <w:rPr>
          <w:bCs/>
        </w:rPr>
        <w:t xml:space="preserve">Further, at the RAN1#104b-e meeting, it was agreed that joint channel estimation can be supported for </w:t>
      </w:r>
      <w:r w:rsidR="00EF1D1C" w:rsidRPr="00EF1D1C">
        <w:rPr>
          <w:bCs/>
        </w:rPr>
        <w:t>back-to-back PUSCH transmissions for repetition type B</w:t>
      </w:r>
      <w:r w:rsidR="00F9293B">
        <w:rPr>
          <w:bCs/>
        </w:rPr>
        <w:t xml:space="preserve"> </w:t>
      </w:r>
      <w:r w:rsidR="00F9293B">
        <w:rPr>
          <w:bCs/>
        </w:rPr>
        <w:fldChar w:fldCharType="begin"/>
      </w:r>
      <w:r w:rsidR="00F9293B">
        <w:rPr>
          <w:bCs/>
        </w:rPr>
        <w:instrText xml:space="preserve"> REF _Ref67471669 \r \h </w:instrText>
      </w:r>
      <w:r w:rsidR="00F9293B">
        <w:rPr>
          <w:bCs/>
        </w:rPr>
      </w:r>
      <w:r w:rsidR="00F9293B">
        <w:rPr>
          <w:bCs/>
        </w:rPr>
        <w:fldChar w:fldCharType="separate"/>
      </w:r>
      <w:r w:rsidR="004F1AED">
        <w:rPr>
          <w:bCs/>
        </w:rPr>
        <w:t>[1]</w:t>
      </w:r>
      <w:r w:rsidR="00F9293B">
        <w:rPr>
          <w:bCs/>
        </w:rPr>
        <w:fldChar w:fldCharType="end"/>
      </w:r>
      <w:r w:rsidR="00EF1D1C">
        <w:rPr>
          <w:bCs/>
        </w:rPr>
        <w:t xml:space="preserve">. </w:t>
      </w:r>
    </w:p>
    <w:p w14:paraId="2CB93043" w14:textId="78BE30F8" w:rsidR="00096FB5" w:rsidRDefault="00096FB5" w:rsidP="00096FB5">
      <w:pPr>
        <w:spacing w:before="120" w:after="0"/>
        <w:jc w:val="both"/>
        <w:rPr>
          <w:bCs/>
        </w:rPr>
      </w:pPr>
      <w:r>
        <w:rPr>
          <w:bCs/>
        </w:rPr>
        <w:t xml:space="preserve">Note that joint channel estimation can </w:t>
      </w:r>
      <w:r w:rsidRPr="007D5E79">
        <w:rPr>
          <w:bCs/>
        </w:rPr>
        <w:t xml:space="preserve">help in improving the channel estimation performance, and hence overall link budget of uplink transmission. This is of primary importance as coverage enhancement solutions are mainly targeted for low SNR regime where channel estimation is typically </w:t>
      </w:r>
      <w:r>
        <w:rPr>
          <w:bCs/>
        </w:rPr>
        <w:t xml:space="preserve">a </w:t>
      </w:r>
      <w:r w:rsidRPr="007D5E79">
        <w:rPr>
          <w:bCs/>
        </w:rPr>
        <w:t>performance bottleneck.</w:t>
      </w:r>
      <w:r w:rsidR="0005219B">
        <w:rPr>
          <w:bCs/>
        </w:rPr>
        <w:t xml:space="preserve"> However, for PUSCH transmission with different TBs, it is expected that UE is in good channel conditions, which implies that joint channel estimation may not be necessary</w:t>
      </w:r>
      <w:r w:rsidR="00DC2C72">
        <w:rPr>
          <w:bCs/>
        </w:rPr>
        <w:t xml:space="preserve"> for improving channel estimation accuracy. Hence, in our view, joint channel estimation is not supported for PUSCH with different TBs. </w:t>
      </w:r>
      <w:r w:rsidR="0005219B">
        <w:rPr>
          <w:bCs/>
        </w:rPr>
        <w:t xml:space="preserve"> </w:t>
      </w:r>
    </w:p>
    <w:p w14:paraId="3C1592C7" w14:textId="77777777" w:rsidR="00426076" w:rsidRPr="00275AED" w:rsidRDefault="00426076" w:rsidP="00426076">
      <w:pPr>
        <w:spacing w:before="240" w:after="0"/>
        <w:jc w:val="both"/>
        <w:rPr>
          <w:b/>
        </w:rPr>
      </w:pPr>
      <w:r>
        <w:rPr>
          <w:b/>
        </w:rPr>
        <w:t>Proposal</w:t>
      </w:r>
      <w:r w:rsidRPr="00B77606">
        <w:rPr>
          <w:b/>
        </w:rPr>
        <w:t xml:space="preserve"> 1</w:t>
      </w:r>
    </w:p>
    <w:p w14:paraId="22ACC2CC" w14:textId="4C9E194E" w:rsidR="00426076" w:rsidRDefault="003D520A" w:rsidP="00426076">
      <w:pPr>
        <w:numPr>
          <w:ilvl w:val="0"/>
          <w:numId w:val="6"/>
        </w:numPr>
        <w:overflowPunct/>
        <w:autoSpaceDE/>
        <w:autoSpaceDN/>
        <w:adjustRightInd/>
        <w:spacing w:before="60" w:after="0"/>
        <w:ind w:left="288" w:hanging="288"/>
        <w:jc w:val="both"/>
        <w:textAlignment w:val="auto"/>
        <w:rPr>
          <w:i/>
        </w:rPr>
      </w:pPr>
      <w:r>
        <w:rPr>
          <w:i/>
        </w:rPr>
        <w:t>Joint channel estimation is not supported for PUSCH transmission with different TBs.</w:t>
      </w:r>
    </w:p>
    <w:p w14:paraId="67E3C4FB" w14:textId="6EECB2EB" w:rsidR="00096FB5" w:rsidRDefault="00CD2E59" w:rsidP="00881899">
      <w:pPr>
        <w:spacing w:before="240" w:after="0"/>
        <w:jc w:val="both"/>
        <w:rPr>
          <w:bCs/>
        </w:rPr>
      </w:pPr>
      <w:r>
        <w:rPr>
          <w:bCs/>
        </w:rPr>
        <w:t>Further, a</w:t>
      </w:r>
      <w:r w:rsidRPr="00CD2E59">
        <w:rPr>
          <w:bCs/>
        </w:rPr>
        <w:t xml:space="preserve">t the RAN1#104b-e meeting, it was agreed that a time domain window for joint channel estimation is specified during which a UE is expected to maintain power consistency and phase continuity among PUSCH transmissions subject to power consistency and phase continuity requirements </w:t>
      </w:r>
      <w:r>
        <w:rPr>
          <w:bCs/>
        </w:rPr>
        <w:fldChar w:fldCharType="begin"/>
      </w:r>
      <w:r>
        <w:rPr>
          <w:bCs/>
        </w:rPr>
        <w:instrText xml:space="preserve"> REF _Ref67471669 \r \h </w:instrText>
      </w:r>
      <w:r>
        <w:rPr>
          <w:bCs/>
        </w:rPr>
      </w:r>
      <w:r>
        <w:rPr>
          <w:bCs/>
        </w:rPr>
        <w:fldChar w:fldCharType="separate"/>
      </w:r>
      <w:r w:rsidR="004F1AED">
        <w:rPr>
          <w:bCs/>
        </w:rPr>
        <w:t>[1]</w:t>
      </w:r>
      <w:r>
        <w:rPr>
          <w:bCs/>
        </w:rPr>
        <w:fldChar w:fldCharType="end"/>
      </w:r>
      <w:r>
        <w:rPr>
          <w:bCs/>
        </w:rPr>
        <w:t xml:space="preserve">. </w:t>
      </w:r>
      <w:r w:rsidR="003D159D">
        <w:rPr>
          <w:bCs/>
        </w:rPr>
        <w:t xml:space="preserve">In our view, </w:t>
      </w:r>
      <w:r w:rsidR="003D159D" w:rsidRPr="003D159D">
        <w:rPr>
          <w:bCs/>
        </w:rPr>
        <w:t>the time domain window may be explicitly configured by higher layers via RRC signalling.</w:t>
      </w:r>
      <w:r w:rsidR="002111F7">
        <w:rPr>
          <w:bCs/>
        </w:rPr>
        <w:t xml:space="preserve"> </w:t>
      </w:r>
      <w:r w:rsidR="002111F7" w:rsidRPr="002111F7">
        <w:rPr>
          <w:bCs/>
        </w:rPr>
        <w:t xml:space="preserve">In case when inter-slot frequency hopping with inter-slot bundling is applied, the time domain window for joint channel estimation can be determined by the bundle size. </w:t>
      </w:r>
    </w:p>
    <w:p w14:paraId="0166F0B3" w14:textId="26C0EEC8" w:rsidR="00EF1D1C" w:rsidRDefault="002111F7" w:rsidP="00096FB5">
      <w:pPr>
        <w:spacing w:before="120" w:after="0"/>
        <w:jc w:val="both"/>
        <w:rPr>
          <w:bCs/>
        </w:rPr>
      </w:pPr>
      <w:r w:rsidRPr="002111F7">
        <w:rPr>
          <w:bCs/>
        </w:rPr>
        <w:t>Given the fact that a number of repetitions are employed for PU</w:t>
      </w:r>
      <w:r w:rsidR="00691156">
        <w:rPr>
          <w:bCs/>
        </w:rPr>
        <w:t>S</w:t>
      </w:r>
      <w:r w:rsidRPr="002111F7">
        <w:rPr>
          <w:bCs/>
        </w:rPr>
        <w:t xml:space="preserve">CH transmission to improve coverage, it is expected the granularity of joint channel estimation </w:t>
      </w:r>
      <w:r w:rsidR="00A20634">
        <w:rPr>
          <w:bCs/>
        </w:rPr>
        <w:t>can be considered as</w:t>
      </w:r>
      <w:r w:rsidRPr="002111F7">
        <w:rPr>
          <w:bCs/>
        </w:rPr>
        <w:t xml:space="preserve"> </w:t>
      </w:r>
      <w:r w:rsidR="00EC0D38">
        <w:rPr>
          <w:bCs/>
        </w:rPr>
        <w:t xml:space="preserve">repetition or </w:t>
      </w:r>
      <w:r w:rsidRPr="002111F7">
        <w:rPr>
          <w:bCs/>
        </w:rPr>
        <w:t xml:space="preserve">slot level. In this case, the units of the time domain window can be defined </w:t>
      </w:r>
      <w:r w:rsidR="00953A67">
        <w:rPr>
          <w:bCs/>
        </w:rPr>
        <w:t>according to</w:t>
      </w:r>
      <w:r w:rsidRPr="002111F7">
        <w:rPr>
          <w:bCs/>
        </w:rPr>
        <w:t xml:space="preserve"> the number of repetitions or slots</w:t>
      </w:r>
      <w:r w:rsidR="007047D8">
        <w:rPr>
          <w:bCs/>
        </w:rPr>
        <w:t xml:space="preserve"> for PUSCH repetitions. </w:t>
      </w:r>
    </w:p>
    <w:p w14:paraId="003604E3" w14:textId="0A5B7C5D" w:rsidR="00096FB5" w:rsidRPr="00096FB5" w:rsidRDefault="00096FB5" w:rsidP="00876DA4">
      <w:pPr>
        <w:spacing w:before="120" w:after="0"/>
        <w:jc w:val="both"/>
        <w:rPr>
          <w:bCs/>
        </w:rPr>
      </w:pPr>
      <w:r>
        <w:rPr>
          <w:bCs/>
        </w:rPr>
        <w:t xml:space="preserve">In addition, </w:t>
      </w:r>
      <w:r w:rsidRPr="00096FB5">
        <w:rPr>
          <w:bCs/>
        </w:rPr>
        <w:t xml:space="preserve">for certain scenarios where channel conditions for a UE </w:t>
      </w:r>
      <w:r w:rsidR="00300C20">
        <w:rPr>
          <w:bCs/>
        </w:rPr>
        <w:t>are improved</w:t>
      </w:r>
      <w:r w:rsidRPr="00096FB5">
        <w:rPr>
          <w:bCs/>
        </w:rPr>
        <w:t xml:space="preserve">, </w:t>
      </w:r>
      <w:r w:rsidR="0043647F">
        <w:rPr>
          <w:bCs/>
        </w:rPr>
        <w:t xml:space="preserve">the </w:t>
      </w:r>
      <w:r w:rsidR="001457FD">
        <w:rPr>
          <w:bCs/>
        </w:rPr>
        <w:t xml:space="preserve">UE may not need coverage enhancement for </w:t>
      </w:r>
      <w:r w:rsidRPr="00096FB5">
        <w:rPr>
          <w:bCs/>
        </w:rPr>
        <w:t>PU</w:t>
      </w:r>
      <w:r w:rsidR="00876DA4">
        <w:rPr>
          <w:bCs/>
        </w:rPr>
        <w:t>S</w:t>
      </w:r>
      <w:r w:rsidRPr="00096FB5">
        <w:rPr>
          <w:bCs/>
        </w:rPr>
        <w:t>CH. In this case, gNB may not need to perform joint channel estimation for PU</w:t>
      </w:r>
      <w:r w:rsidR="00BA25D6">
        <w:rPr>
          <w:bCs/>
        </w:rPr>
        <w:t>S</w:t>
      </w:r>
      <w:r w:rsidRPr="00096FB5">
        <w:rPr>
          <w:bCs/>
        </w:rPr>
        <w:t>CH</w:t>
      </w:r>
      <w:r w:rsidR="008B32CA">
        <w:rPr>
          <w:bCs/>
        </w:rPr>
        <w:t>, which implies that the</w:t>
      </w:r>
      <w:r w:rsidRPr="00096FB5">
        <w:rPr>
          <w:bCs/>
        </w:rPr>
        <w:t xml:space="preserve"> conditions for UE to maintain power consistency and phase continuity can be relaxed</w:t>
      </w:r>
      <w:r w:rsidR="008B7CE3">
        <w:rPr>
          <w:bCs/>
        </w:rPr>
        <w:t xml:space="preserve"> accordingly</w:t>
      </w:r>
      <w:r w:rsidRPr="00096FB5">
        <w:rPr>
          <w:bCs/>
        </w:rPr>
        <w:t xml:space="preserve">. </w:t>
      </w:r>
      <w:r w:rsidR="00B378A0">
        <w:rPr>
          <w:bCs/>
        </w:rPr>
        <w:t>In this regard</w:t>
      </w:r>
      <w:r w:rsidRPr="00096FB5">
        <w:rPr>
          <w:bCs/>
        </w:rPr>
        <w:t>, it may be more desirable to allow gNB to enable or disable the time domain window for PU</w:t>
      </w:r>
      <w:r w:rsidR="00BA25D6">
        <w:rPr>
          <w:bCs/>
        </w:rPr>
        <w:t>S</w:t>
      </w:r>
      <w:r w:rsidRPr="00096FB5">
        <w:rPr>
          <w:bCs/>
        </w:rPr>
        <w:t>CH so as to adapt the channel conditions. In our view, enabling or disabling the time domain window may be configured by higher layers via RRC signaling</w:t>
      </w:r>
      <w:r w:rsidR="0076294E">
        <w:rPr>
          <w:bCs/>
        </w:rPr>
        <w:t xml:space="preserve">, which is similar to the </w:t>
      </w:r>
      <w:r w:rsidR="0076294E">
        <w:rPr>
          <w:bCs/>
        </w:rPr>
        <w:lastRenderedPageBreak/>
        <w:t xml:space="preserve">agreement as made for joint channel estimation for PUCCH, i.e., </w:t>
      </w:r>
      <w:r w:rsidR="0076294E" w:rsidRPr="0076294E">
        <w:rPr>
          <w:bCs/>
        </w:rPr>
        <w:t>support enabling PUCCH repetitions with DMRS bundling via RRC configuration</w:t>
      </w:r>
      <w:r w:rsidRPr="00096FB5">
        <w:rPr>
          <w:bCs/>
        </w:rPr>
        <w:t xml:space="preserve">. </w:t>
      </w:r>
    </w:p>
    <w:p w14:paraId="2409184F" w14:textId="34208EF1" w:rsidR="0066169A" w:rsidRDefault="00096FB5" w:rsidP="009C6CD1">
      <w:pPr>
        <w:spacing w:before="120" w:after="0"/>
        <w:jc w:val="both"/>
        <w:rPr>
          <w:bCs/>
        </w:rPr>
      </w:pPr>
      <w:r w:rsidRPr="00096FB5">
        <w:rPr>
          <w:bCs/>
        </w:rPr>
        <w:t>In order to maintain power consistency during the time domain window, UE shall transmit the multiple PU</w:t>
      </w:r>
      <w:r w:rsidR="006D2364">
        <w:rPr>
          <w:bCs/>
        </w:rPr>
        <w:t>S</w:t>
      </w:r>
      <w:r w:rsidRPr="00096FB5">
        <w:rPr>
          <w:bCs/>
        </w:rPr>
        <w:t xml:space="preserve">CHs using same Tx power </w:t>
      </w:r>
      <w:r w:rsidR="00C76F24">
        <w:rPr>
          <w:bCs/>
        </w:rPr>
        <w:t xml:space="preserve">in order to enable </w:t>
      </w:r>
      <w:r w:rsidRPr="00096FB5">
        <w:rPr>
          <w:bCs/>
        </w:rPr>
        <w:t>joint channel estimation at the receiver. Similarly, for phase continuity, same precoder is needed for multiple PU</w:t>
      </w:r>
      <w:r w:rsidR="00BE59CB">
        <w:rPr>
          <w:bCs/>
        </w:rPr>
        <w:t>S</w:t>
      </w:r>
      <w:r w:rsidRPr="00096FB5">
        <w:rPr>
          <w:bCs/>
        </w:rPr>
        <w:t>CH transmissions in order to enable joint channel estimation. Hence, in our view, same Tx power and precoder are required within the time domain window for joint channel estimation over multiple PU</w:t>
      </w:r>
      <w:r w:rsidR="00BE59CB">
        <w:rPr>
          <w:bCs/>
        </w:rPr>
        <w:t>S</w:t>
      </w:r>
      <w:r w:rsidRPr="00096FB5">
        <w:rPr>
          <w:bCs/>
        </w:rPr>
        <w:t>CHs.</w:t>
      </w:r>
    </w:p>
    <w:p w14:paraId="55078F6E" w14:textId="77777777" w:rsidR="00285F55" w:rsidRPr="00997562" w:rsidRDefault="00285F55" w:rsidP="00285F55">
      <w:pPr>
        <w:spacing w:before="240" w:after="0"/>
        <w:jc w:val="both"/>
        <w:rPr>
          <w:b/>
        </w:rPr>
      </w:pPr>
      <w:r w:rsidRPr="00997562">
        <w:rPr>
          <w:b/>
        </w:rPr>
        <w:t xml:space="preserve">Proposal </w:t>
      </w:r>
      <w:r>
        <w:rPr>
          <w:b/>
        </w:rPr>
        <w:t>2</w:t>
      </w:r>
    </w:p>
    <w:p w14:paraId="58CE2851" w14:textId="4BA4358D" w:rsidR="00285F55" w:rsidRDefault="00285F55" w:rsidP="00000C11">
      <w:pPr>
        <w:numPr>
          <w:ilvl w:val="0"/>
          <w:numId w:val="6"/>
        </w:numPr>
        <w:overflowPunct/>
        <w:autoSpaceDE/>
        <w:autoSpaceDN/>
        <w:adjustRightInd/>
        <w:spacing w:before="60" w:after="0"/>
        <w:ind w:left="288" w:hanging="288"/>
        <w:jc w:val="both"/>
        <w:textAlignment w:val="auto"/>
        <w:rPr>
          <w:i/>
        </w:rPr>
      </w:pPr>
      <w:r>
        <w:rPr>
          <w:i/>
        </w:rPr>
        <w:t xml:space="preserve">The time domain window </w:t>
      </w:r>
      <w:r w:rsidR="00A5358F">
        <w:rPr>
          <w:i/>
        </w:rPr>
        <w:t xml:space="preserve">for joint channel estimation </w:t>
      </w:r>
      <w:r>
        <w:rPr>
          <w:i/>
        </w:rPr>
        <w:t>is defined based on the number of repetitions or slots.</w:t>
      </w:r>
    </w:p>
    <w:p w14:paraId="77ED7E85" w14:textId="431C501D" w:rsidR="00285F55" w:rsidRDefault="00285F55" w:rsidP="00EC584E">
      <w:pPr>
        <w:numPr>
          <w:ilvl w:val="1"/>
          <w:numId w:val="6"/>
        </w:numPr>
        <w:overflowPunct/>
        <w:autoSpaceDE/>
        <w:autoSpaceDN/>
        <w:adjustRightInd/>
        <w:spacing w:before="60" w:after="0"/>
        <w:ind w:left="648" w:hanging="360"/>
        <w:jc w:val="both"/>
        <w:textAlignment w:val="auto"/>
        <w:rPr>
          <w:i/>
        </w:rPr>
      </w:pPr>
      <w:r>
        <w:rPr>
          <w:i/>
        </w:rPr>
        <w:t xml:space="preserve">The time domain window </w:t>
      </w:r>
      <w:r w:rsidR="007B4DD8">
        <w:rPr>
          <w:i/>
        </w:rPr>
        <w:t>can</w:t>
      </w:r>
      <w:r>
        <w:rPr>
          <w:i/>
        </w:rPr>
        <w:t xml:space="preserve"> be configured by higher layers. </w:t>
      </w:r>
    </w:p>
    <w:p w14:paraId="6D1B9F03" w14:textId="77777777" w:rsidR="00285F55" w:rsidRDefault="00285F55" w:rsidP="00EC584E">
      <w:pPr>
        <w:numPr>
          <w:ilvl w:val="1"/>
          <w:numId w:val="6"/>
        </w:numPr>
        <w:overflowPunct/>
        <w:autoSpaceDE/>
        <w:autoSpaceDN/>
        <w:adjustRightInd/>
        <w:spacing w:before="60" w:after="0"/>
        <w:ind w:left="648" w:hanging="360"/>
        <w:jc w:val="both"/>
        <w:textAlignment w:val="auto"/>
        <w:rPr>
          <w:i/>
        </w:rPr>
      </w:pPr>
      <w:r>
        <w:rPr>
          <w:i/>
        </w:rPr>
        <w:t xml:space="preserve">When inter-slot frequency hopping with inter-slot bundling is applied, the time domain window is determined by the bundle size. </w:t>
      </w:r>
    </w:p>
    <w:p w14:paraId="57B0291B" w14:textId="01FAECF8" w:rsidR="00285F55" w:rsidRDefault="00285F55" w:rsidP="00EC584E">
      <w:pPr>
        <w:numPr>
          <w:ilvl w:val="1"/>
          <w:numId w:val="6"/>
        </w:numPr>
        <w:overflowPunct/>
        <w:autoSpaceDE/>
        <w:autoSpaceDN/>
        <w:adjustRightInd/>
        <w:spacing w:before="60" w:after="0"/>
        <w:ind w:left="648" w:hanging="360"/>
        <w:jc w:val="both"/>
        <w:textAlignment w:val="auto"/>
        <w:rPr>
          <w:i/>
        </w:rPr>
      </w:pPr>
      <w:r>
        <w:rPr>
          <w:i/>
        </w:rPr>
        <w:t>E</w:t>
      </w:r>
      <w:r w:rsidRPr="00B02A89">
        <w:rPr>
          <w:i/>
        </w:rPr>
        <w:t xml:space="preserve">nabling or disabling the time domain window </w:t>
      </w:r>
      <w:r w:rsidR="004033CF">
        <w:rPr>
          <w:i/>
        </w:rPr>
        <w:t>can</w:t>
      </w:r>
      <w:r w:rsidRPr="00B02A89">
        <w:rPr>
          <w:i/>
        </w:rPr>
        <w:t xml:space="preserve"> be configured by higher layers</w:t>
      </w:r>
      <w:r>
        <w:rPr>
          <w:i/>
        </w:rPr>
        <w:t xml:space="preserve">. </w:t>
      </w:r>
    </w:p>
    <w:p w14:paraId="1C25C3C2" w14:textId="3314A49D" w:rsidR="00285F55" w:rsidRPr="00997562" w:rsidRDefault="00285F55" w:rsidP="00285F55">
      <w:pPr>
        <w:numPr>
          <w:ilvl w:val="0"/>
          <w:numId w:val="6"/>
        </w:numPr>
        <w:overflowPunct/>
        <w:autoSpaceDE/>
        <w:autoSpaceDN/>
        <w:adjustRightInd/>
        <w:spacing w:before="60" w:after="0"/>
        <w:ind w:left="288" w:hanging="288"/>
        <w:jc w:val="both"/>
        <w:textAlignment w:val="auto"/>
        <w:rPr>
          <w:i/>
        </w:rPr>
      </w:pPr>
      <w:r>
        <w:rPr>
          <w:i/>
        </w:rPr>
        <w:t xml:space="preserve">Within the time domain window, </w:t>
      </w:r>
      <w:r w:rsidRPr="00997562">
        <w:rPr>
          <w:i/>
        </w:rPr>
        <w:t xml:space="preserve">UE needs to </w:t>
      </w:r>
      <w:r>
        <w:rPr>
          <w:i/>
        </w:rPr>
        <w:t>maintain</w:t>
      </w:r>
      <w:r w:rsidRPr="00997562">
        <w:rPr>
          <w:i/>
        </w:rPr>
        <w:t xml:space="preserve"> same Tx power</w:t>
      </w:r>
      <w:r>
        <w:rPr>
          <w:i/>
        </w:rPr>
        <w:t xml:space="preserve">, </w:t>
      </w:r>
      <w:r w:rsidRPr="00997562">
        <w:rPr>
          <w:i/>
        </w:rPr>
        <w:t xml:space="preserve">precoder </w:t>
      </w:r>
      <w:r>
        <w:rPr>
          <w:i/>
        </w:rPr>
        <w:t xml:space="preserve">and frequency resource </w:t>
      </w:r>
      <w:r w:rsidRPr="00997562">
        <w:rPr>
          <w:i/>
        </w:rPr>
        <w:t>for joint channel estimation over multiple PU</w:t>
      </w:r>
      <w:r w:rsidR="0060189F">
        <w:rPr>
          <w:i/>
        </w:rPr>
        <w:t>S</w:t>
      </w:r>
      <w:r w:rsidRPr="00997562">
        <w:rPr>
          <w:i/>
        </w:rPr>
        <w:t>CHs.</w:t>
      </w:r>
    </w:p>
    <w:p w14:paraId="3A87D5EB" w14:textId="77777777" w:rsidR="00BE59CB" w:rsidRDefault="00BE59CB" w:rsidP="00BE59CB">
      <w:pPr>
        <w:overflowPunct/>
        <w:autoSpaceDE/>
        <w:autoSpaceDN/>
        <w:adjustRightInd/>
        <w:spacing w:before="60" w:after="0"/>
        <w:ind w:left="288"/>
        <w:jc w:val="both"/>
        <w:textAlignment w:val="auto"/>
        <w:rPr>
          <w:i/>
        </w:rPr>
      </w:pPr>
    </w:p>
    <w:p w14:paraId="193CF12A" w14:textId="7AB3AD4B" w:rsidR="0087467B" w:rsidRDefault="0087467B" w:rsidP="0087467B">
      <w:pPr>
        <w:pStyle w:val="Heading1"/>
      </w:pPr>
      <w:r>
        <w:t xml:space="preserve">Discussion </w:t>
      </w:r>
      <w:r w:rsidRPr="000762C3">
        <w:t xml:space="preserve">on </w:t>
      </w:r>
      <w:r>
        <w:t>potential DMRS enhancement</w:t>
      </w:r>
    </w:p>
    <w:p w14:paraId="6204041E" w14:textId="671C73B1" w:rsidR="0068605F" w:rsidRPr="00824843" w:rsidRDefault="00F122B1" w:rsidP="0032399A">
      <w:pPr>
        <w:overflowPunct/>
        <w:autoSpaceDE/>
        <w:autoSpaceDN/>
        <w:adjustRightInd/>
        <w:spacing w:before="60" w:after="120"/>
        <w:jc w:val="both"/>
        <w:textAlignment w:val="auto"/>
        <w:rPr>
          <w:lang w:val="en-GB" w:eastAsia="x-none"/>
        </w:rPr>
      </w:pPr>
      <w:r w:rsidRPr="00824843">
        <w:rPr>
          <w:rFonts w:eastAsia="Batang"/>
          <w:szCs w:val="24"/>
          <w:lang w:val="en-GB"/>
        </w:rPr>
        <w:t>A</w:t>
      </w:r>
      <w:r w:rsidRPr="00824843">
        <w:rPr>
          <w:lang w:val="en-GB" w:eastAsia="x-none"/>
        </w:rPr>
        <w:t xml:space="preserve">t the RAN1#104e meeting, it was agreed to further study the optimization of DMRS location in time domain with joint channel estimation, which includes DMRS equally spaced among PUSCH transmissions, DMRS located in special slots or orphan symbol used for DMRS </w:t>
      </w:r>
      <w:r w:rsidRPr="00824843">
        <w:rPr>
          <w:lang w:val="en-GB" w:eastAsia="x-none"/>
        </w:rPr>
        <w:fldChar w:fldCharType="begin"/>
      </w:r>
      <w:r w:rsidRPr="00824843">
        <w:rPr>
          <w:lang w:val="en-GB" w:eastAsia="x-none"/>
        </w:rPr>
        <w:instrText xml:space="preserve"> REF _Ref69848594 \r \h  \* MERGEFORMAT </w:instrText>
      </w:r>
      <w:r w:rsidRPr="00824843">
        <w:rPr>
          <w:lang w:val="en-GB" w:eastAsia="x-none"/>
        </w:rPr>
      </w:r>
      <w:r w:rsidRPr="00824843">
        <w:rPr>
          <w:lang w:val="en-GB" w:eastAsia="x-none"/>
        </w:rPr>
        <w:fldChar w:fldCharType="separate"/>
      </w:r>
      <w:r w:rsidR="004F1AED">
        <w:rPr>
          <w:lang w:val="en-GB" w:eastAsia="x-none"/>
        </w:rPr>
        <w:t>[6]</w:t>
      </w:r>
      <w:r w:rsidRPr="00824843">
        <w:rPr>
          <w:lang w:val="en-GB" w:eastAsia="x-none"/>
        </w:rPr>
        <w:fldChar w:fldCharType="end"/>
      </w:r>
      <w:r w:rsidRPr="00824843">
        <w:rPr>
          <w:lang w:val="en-GB" w:eastAsia="x-none"/>
        </w:rPr>
        <w:t xml:space="preserve">. Further, </w:t>
      </w:r>
      <w:r w:rsidR="00D67205" w:rsidRPr="00824843">
        <w:rPr>
          <w:bCs/>
        </w:rPr>
        <w:t>it was agreed</w:t>
      </w:r>
      <w:r w:rsidRPr="00824843">
        <w:rPr>
          <w:bCs/>
        </w:rPr>
        <w:t xml:space="preserve"> at the RAN1#104e meeting</w:t>
      </w:r>
      <w:r w:rsidR="00D67205" w:rsidRPr="00824843">
        <w:rPr>
          <w:bCs/>
        </w:rPr>
        <w:t xml:space="preserve"> that</w:t>
      </w:r>
      <w:r w:rsidR="00D67205" w:rsidRPr="00824843">
        <w:rPr>
          <w:rFonts w:eastAsia="Batang"/>
          <w:szCs w:val="24"/>
          <w:lang w:val="en-GB"/>
        </w:rPr>
        <w:t xml:space="preserve"> a new DMRS pattern equally spaced among PUSCH transmissions is not considered for joint channel estimation in Rel-17 </w:t>
      </w:r>
      <w:r w:rsidR="00D67205" w:rsidRPr="00824843">
        <w:rPr>
          <w:rFonts w:eastAsia="Batang"/>
          <w:szCs w:val="24"/>
          <w:lang w:val="en-GB"/>
        </w:rPr>
        <w:fldChar w:fldCharType="begin"/>
      </w:r>
      <w:r w:rsidR="00D67205" w:rsidRPr="00824843">
        <w:rPr>
          <w:rFonts w:eastAsia="Batang"/>
          <w:szCs w:val="24"/>
          <w:lang w:val="en-GB"/>
        </w:rPr>
        <w:instrText xml:space="preserve"> REF _Ref67471669 \r \h </w:instrText>
      </w:r>
      <w:r w:rsidR="00824843">
        <w:rPr>
          <w:rFonts w:eastAsia="Batang"/>
          <w:szCs w:val="24"/>
          <w:lang w:val="en-GB"/>
        </w:rPr>
        <w:instrText xml:space="preserve"> \* MERGEFORMAT </w:instrText>
      </w:r>
      <w:r w:rsidR="00D67205" w:rsidRPr="00824843">
        <w:rPr>
          <w:rFonts w:eastAsia="Batang"/>
          <w:szCs w:val="24"/>
          <w:lang w:val="en-GB"/>
        </w:rPr>
      </w:r>
      <w:r w:rsidR="00D67205" w:rsidRPr="00824843">
        <w:rPr>
          <w:rFonts w:eastAsia="Batang"/>
          <w:szCs w:val="24"/>
          <w:lang w:val="en-GB"/>
        </w:rPr>
        <w:fldChar w:fldCharType="separate"/>
      </w:r>
      <w:r w:rsidR="004F1AED">
        <w:rPr>
          <w:rFonts w:eastAsia="Batang"/>
          <w:szCs w:val="24"/>
          <w:lang w:val="en-GB"/>
        </w:rPr>
        <w:t>[1]</w:t>
      </w:r>
      <w:r w:rsidR="00D67205" w:rsidRPr="00824843">
        <w:rPr>
          <w:rFonts w:eastAsia="Batang"/>
          <w:szCs w:val="24"/>
          <w:lang w:val="en-GB"/>
        </w:rPr>
        <w:fldChar w:fldCharType="end"/>
      </w:r>
      <w:r w:rsidR="00D67205" w:rsidRPr="00824843">
        <w:rPr>
          <w:rFonts w:eastAsia="Batang"/>
          <w:szCs w:val="24"/>
          <w:lang w:val="en-GB"/>
        </w:rPr>
        <w:t xml:space="preserve">. </w:t>
      </w:r>
      <w:r w:rsidR="003C570C" w:rsidRPr="00824843">
        <w:rPr>
          <w:lang w:val="en-GB" w:eastAsia="x-none"/>
        </w:rPr>
        <w:t xml:space="preserve">In this section, we present </w:t>
      </w:r>
      <w:r w:rsidR="00956138" w:rsidRPr="00824843">
        <w:rPr>
          <w:lang w:val="en-GB" w:eastAsia="x-none"/>
        </w:rPr>
        <w:t>simulation results</w:t>
      </w:r>
      <w:r w:rsidR="003C570C" w:rsidRPr="00824843">
        <w:rPr>
          <w:lang w:val="en-GB" w:eastAsia="x-none"/>
        </w:rPr>
        <w:t xml:space="preserve"> for additional DMRS symbol located in the special slots. </w:t>
      </w:r>
    </w:p>
    <w:p w14:paraId="5D546787" w14:textId="369D0EAE" w:rsidR="003C570C" w:rsidRDefault="00001EC8" w:rsidP="00FE5620">
      <w:pPr>
        <w:jc w:val="both"/>
        <w:rPr>
          <w:lang w:val="en-GB" w:eastAsia="x-none"/>
        </w:rPr>
      </w:pPr>
      <w:r w:rsidRPr="006D5481">
        <w:rPr>
          <w:lang w:val="en-GB" w:eastAsia="x-none"/>
        </w:rPr>
        <w:fldChar w:fldCharType="begin"/>
      </w:r>
      <w:r w:rsidRPr="006D5481">
        <w:rPr>
          <w:lang w:val="en-GB" w:eastAsia="x-none"/>
        </w:rPr>
        <w:instrText xml:space="preserve"> REF _Ref68587429 \h </w:instrText>
      </w:r>
      <w:r w:rsidR="00585A66" w:rsidRPr="006D5481">
        <w:rPr>
          <w:lang w:val="en-GB" w:eastAsia="x-none"/>
        </w:rPr>
        <w:instrText xml:space="preserve"> \* MERGEFORMAT </w:instrText>
      </w:r>
      <w:r w:rsidRPr="006D5481">
        <w:rPr>
          <w:lang w:val="en-GB" w:eastAsia="x-none"/>
        </w:rPr>
      </w:r>
      <w:r w:rsidRPr="006D5481">
        <w:rPr>
          <w:lang w:val="en-GB" w:eastAsia="x-none"/>
        </w:rPr>
        <w:fldChar w:fldCharType="separate"/>
      </w:r>
      <w:r w:rsidR="004F1AED">
        <w:t xml:space="preserve">Figure </w:t>
      </w:r>
      <w:r w:rsidR="004F1AED">
        <w:rPr>
          <w:noProof/>
        </w:rPr>
        <w:t>1</w:t>
      </w:r>
      <w:r w:rsidRPr="006D5481">
        <w:rPr>
          <w:lang w:val="en-GB" w:eastAsia="x-none"/>
        </w:rPr>
        <w:fldChar w:fldCharType="end"/>
      </w:r>
      <w:r w:rsidRPr="006D5481">
        <w:rPr>
          <w:lang w:val="en-GB" w:eastAsia="x-none"/>
        </w:rPr>
        <w:t xml:space="preserve"> illustrates an example of additional DMRS located in the special slot. In the figure, for TDD system, additional DMRS symbols may be inserted in the uplink symbols of special slots before the actual transmission of PUSCH, which can help in improving the channel </w:t>
      </w:r>
      <w:r w:rsidR="002862E8" w:rsidRPr="006D5481">
        <w:rPr>
          <w:lang w:val="en-GB" w:eastAsia="x-none"/>
        </w:rPr>
        <w:t xml:space="preserve">and frequency offset </w:t>
      </w:r>
      <w:r w:rsidRPr="006D5481">
        <w:rPr>
          <w:lang w:val="en-GB" w:eastAsia="x-none"/>
        </w:rPr>
        <w:t>estimation</w:t>
      </w:r>
      <w:r w:rsidR="002862E8" w:rsidRPr="006D5481">
        <w:rPr>
          <w:lang w:val="en-GB" w:eastAsia="x-none"/>
        </w:rPr>
        <w:t>,</w:t>
      </w:r>
      <w:r w:rsidRPr="006D5481">
        <w:rPr>
          <w:lang w:val="en-GB" w:eastAsia="x-none"/>
        </w:rPr>
        <w:t xml:space="preserve"> and overall decoding performance for PUSCH repetition.</w:t>
      </w:r>
      <w:r>
        <w:rPr>
          <w:lang w:val="en-GB" w:eastAsia="x-none"/>
        </w:rPr>
        <w:t xml:space="preserve"> </w:t>
      </w:r>
    </w:p>
    <w:p w14:paraId="41784305" w14:textId="77777777" w:rsidR="0037781E" w:rsidRDefault="0037781E" w:rsidP="0037781E">
      <w:pPr>
        <w:keepNext/>
        <w:jc w:val="center"/>
      </w:pPr>
      <w:r w:rsidRPr="0037781E">
        <w:rPr>
          <w:noProof/>
          <w:lang w:val="en-GB" w:eastAsia="x-none"/>
        </w:rPr>
        <w:drawing>
          <wp:inline distT="0" distB="0" distL="0" distR="0" wp14:anchorId="11CBC1C4" wp14:editId="38A4F28F">
            <wp:extent cx="3520440" cy="1367295"/>
            <wp:effectExtent l="0" t="0" r="381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7458" cy="1373905"/>
                    </a:xfrm>
                    <a:prstGeom prst="rect">
                      <a:avLst/>
                    </a:prstGeom>
                  </pic:spPr>
                </pic:pic>
              </a:graphicData>
            </a:graphic>
          </wp:inline>
        </w:drawing>
      </w:r>
    </w:p>
    <w:p w14:paraId="711B77F9" w14:textId="65430B28" w:rsidR="0037781E" w:rsidRDefault="0037781E" w:rsidP="00CE3E81">
      <w:pPr>
        <w:pStyle w:val="Caption"/>
        <w:spacing w:after="240"/>
        <w:jc w:val="center"/>
        <w:rPr>
          <w:lang w:val="en-GB" w:eastAsia="x-none"/>
        </w:rPr>
      </w:pPr>
      <w:bookmarkStart w:id="1" w:name="_Ref68587429"/>
      <w:r>
        <w:t xml:space="preserve">Figure </w:t>
      </w:r>
      <w:fldSimple w:instr=" SEQ Figure \* ARABIC ">
        <w:r w:rsidR="004F1AED">
          <w:rPr>
            <w:noProof/>
          </w:rPr>
          <w:t>1</w:t>
        </w:r>
      </w:fldSimple>
      <w:bookmarkEnd w:id="1"/>
      <w:r>
        <w:t>. Additional DMRS located in the special slot</w:t>
      </w:r>
    </w:p>
    <w:p w14:paraId="5270C773" w14:textId="3A8862CE" w:rsidR="0037781E" w:rsidRDefault="00662F9A" w:rsidP="00FE5F11">
      <w:pPr>
        <w:jc w:val="both"/>
        <w:rPr>
          <w:lang w:val="en-GB" w:eastAsia="x-none"/>
        </w:rPr>
      </w:pPr>
      <w:r>
        <w:rPr>
          <w:lang w:val="en-GB" w:eastAsia="x-none"/>
        </w:rPr>
        <w:fldChar w:fldCharType="begin"/>
      </w:r>
      <w:r>
        <w:rPr>
          <w:lang w:val="en-GB" w:eastAsia="x-none"/>
        </w:rPr>
        <w:instrText xml:space="preserve"> REF _Ref68587837 \h </w:instrText>
      </w:r>
      <w:r>
        <w:rPr>
          <w:lang w:val="en-GB" w:eastAsia="x-none"/>
        </w:rPr>
      </w:r>
      <w:r>
        <w:rPr>
          <w:lang w:val="en-GB" w:eastAsia="x-none"/>
        </w:rPr>
        <w:fldChar w:fldCharType="separate"/>
      </w:r>
      <w:r w:rsidR="004F1AED">
        <w:t xml:space="preserve">Figure </w:t>
      </w:r>
      <w:r w:rsidR="004F1AED">
        <w:rPr>
          <w:noProof/>
        </w:rPr>
        <w:t>2</w:t>
      </w:r>
      <w:r>
        <w:rPr>
          <w:lang w:val="en-GB" w:eastAsia="x-none"/>
        </w:rPr>
        <w:fldChar w:fldCharType="end"/>
      </w:r>
      <w:r>
        <w:rPr>
          <w:lang w:val="en-GB" w:eastAsia="x-none"/>
        </w:rPr>
        <w:t xml:space="preserve"> illustrates </w:t>
      </w:r>
      <w:r w:rsidRPr="00662F9A">
        <w:rPr>
          <w:lang w:val="en-GB" w:eastAsia="x-none"/>
        </w:rPr>
        <w:t xml:space="preserve">link level simulation results </w:t>
      </w:r>
      <w:r w:rsidR="002862E8">
        <w:rPr>
          <w:lang w:val="en-GB" w:eastAsia="x-none"/>
        </w:rPr>
        <w:t>by using an</w:t>
      </w:r>
      <w:r w:rsidR="002862E8" w:rsidRPr="00662F9A">
        <w:rPr>
          <w:lang w:val="en-GB" w:eastAsia="x-none"/>
        </w:rPr>
        <w:t xml:space="preserve"> </w:t>
      </w:r>
      <w:r w:rsidRPr="00662F9A">
        <w:rPr>
          <w:lang w:val="en-GB" w:eastAsia="x-none"/>
        </w:rPr>
        <w:t xml:space="preserve">additional DMRS symbol in the special slot. In the simulation, it was assumed that </w:t>
      </w:r>
      <w:r w:rsidR="00146D60">
        <w:rPr>
          <w:lang w:val="en-GB" w:eastAsia="x-none"/>
        </w:rPr>
        <w:t xml:space="preserve">TDD </w:t>
      </w:r>
      <w:r w:rsidR="00D65613">
        <w:rPr>
          <w:lang w:val="en-GB" w:eastAsia="x-none"/>
        </w:rPr>
        <w:t xml:space="preserve">frame structure </w:t>
      </w:r>
      <w:r w:rsidR="00146D60">
        <w:rPr>
          <w:lang w:val="en-GB" w:eastAsia="x-none"/>
        </w:rPr>
        <w:t>with DDDSU</w:t>
      </w:r>
      <w:r w:rsidR="001D2E07">
        <w:rPr>
          <w:lang w:val="en-GB" w:eastAsia="x-none"/>
        </w:rPr>
        <w:t xml:space="preserve"> pattern</w:t>
      </w:r>
      <w:r w:rsidR="00146D60">
        <w:rPr>
          <w:lang w:val="en-GB" w:eastAsia="x-none"/>
        </w:rPr>
        <w:t xml:space="preserve">, </w:t>
      </w:r>
      <w:r w:rsidRPr="00662F9A">
        <w:rPr>
          <w:lang w:val="en-GB" w:eastAsia="x-none"/>
        </w:rPr>
        <w:t xml:space="preserve">TBS = </w:t>
      </w:r>
      <w:r w:rsidR="00AF1C54">
        <w:rPr>
          <w:lang w:val="en-GB" w:eastAsia="x-none"/>
        </w:rPr>
        <w:t>288</w:t>
      </w:r>
      <w:r w:rsidRPr="00662F9A">
        <w:rPr>
          <w:lang w:val="en-GB" w:eastAsia="x-none"/>
        </w:rPr>
        <w:t xml:space="preserve">, </w:t>
      </w:r>
      <w:r w:rsidR="00AF1C54">
        <w:rPr>
          <w:lang w:val="en-GB" w:eastAsia="x-none"/>
        </w:rPr>
        <w:t>4</w:t>
      </w:r>
      <w:r w:rsidRPr="00662F9A">
        <w:rPr>
          <w:lang w:val="en-GB" w:eastAsia="x-none"/>
        </w:rPr>
        <w:t xml:space="preserve"> PRB</w:t>
      </w:r>
      <w:r w:rsidR="00D97B35">
        <w:rPr>
          <w:lang w:val="en-GB" w:eastAsia="x-none"/>
        </w:rPr>
        <w:t>s</w:t>
      </w:r>
      <w:r w:rsidRPr="00662F9A">
        <w:rPr>
          <w:lang w:val="en-GB" w:eastAsia="x-none"/>
        </w:rPr>
        <w:t xml:space="preserve">, </w:t>
      </w:r>
      <w:r w:rsidR="007C068F">
        <w:rPr>
          <w:lang w:val="en-GB" w:eastAsia="x-none"/>
        </w:rPr>
        <w:t xml:space="preserve">2 and </w:t>
      </w:r>
      <w:r w:rsidRPr="00662F9A">
        <w:rPr>
          <w:lang w:val="en-GB" w:eastAsia="x-none"/>
        </w:rPr>
        <w:t>4 repetitions</w:t>
      </w:r>
      <w:r w:rsidR="00CE3E81">
        <w:rPr>
          <w:lang w:val="en-GB" w:eastAsia="x-none"/>
        </w:rPr>
        <w:t xml:space="preserve">, 2 DMRS symbols in each </w:t>
      </w:r>
      <w:r w:rsidR="002862E8">
        <w:rPr>
          <w:lang w:val="en-GB" w:eastAsia="x-none"/>
        </w:rPr>
        <w:t xml:space="preserve">UL </w:t>
      </w:r>
      <w:r w:rsidR="00CE3E81">
        <w:rPr>
          <w:lang w:val="en-GB" w:eastAsia="x-none"/>
        </w:rPr>
        <w:t>slot</w:t>
      </w:r>
      <w:r w:rsidRPr="00662F9A">
        <w:rPr>
          <w:lang w:val="en-GB" w:eastAsia="x-none"/>
        </w:rPr>
        <w:t xml:space="preserve"> and inter-slot frequency hopping with </w:t>
      </w:r>
      <w:r w:rsidR="004F1AED">
        <w:rPr>
          <w:lang w:val="en-GB" w:eastAsia="x-none"/>
        </w:rPr>
        <w:t>bundle size</w:t>
      </w:r>
      <w:r w:rsidRPr="00662F9A">
        <w:rPr>
          <w:lang w:val="en-GB" w:eastAsia="x-none"/>
        </w:rPr>
        <w:t xml:space="preserve"> of 2 slots. In addition, joint channel estimation is employed with </w:t>
      </w:r>
      <w:r w:rsidR="004F1AED">
        <w:rPr>
          <w:lang w:val="en-GB" w:eastAsia="x-none"/>
        </w:rPr>
        <w:t>bundle size</w:t>
      </w:r>
      <w:r w:rsidRPr="00662F9A">
        <w:rPr>
          <w:lang w:val="en-GB" w:eastAsia="x-none"/>
        </w:rPr>
        <w:t xml:space="preserve"> of 2 slots</w:t>
      </w:r>
      <w:r w:rsidR="002862E8">
        <w:rPr>
          <w:lang w:val="en-GB" w:eastAsia="x-none"/>
        </w:rPr>
        <w:t xml:space="preserve"> and the DMRS symbol in special slot</w:t>
      </w:r>
      <w:r w:rsidRPr="00662F9A">
        <w:rPr>
          <w:lang w:val="en-GB" w:eastAsia="x-none"/>
        </w:rPr>
        <w:t xml:space="preserve">. Further, CFO is </w:t>
      </w:r>
      <w:r w:rsidR="00142D28">
        <w:rPr>
          <w:lang w:val="en-GB" w:eastAsia="x-none"/>
        </w:rPr>
        <w:t>0.1</w:t>
      </w:r>
      <w:r w:rsidRPr="00662F9A">
        <w:rPr>
          <w:lang w:val="en-GB" w:eastAsia="x-none"/>
        </w:rPr>
        <w:t>ppm</w:t>
      </w:r>
      <w:r w:rsidR="002862E8">
        <w:rPr>
          <w:lang w:val="en-GB" w:eastAsia="x-none"/>
        </w:rPr>
        <w:t xml:space="preserve"> of 4GHz carrier frequency</w:t>
      </w:r>
      <w:r w:rsidRPr="00662F9A">
        <w:rPr>
          <w:lang w:val="en-GB" w:eastAsia="x-none"/>
        </w:rPr>
        <w:t>, and ML based CFO estimation algorithm is employed at receiver.</w:t>
      </w:r>
    </w:p>
    <w:p w14:paraId="78F1123C" w14:textId="79B80210" w:rsidR="00662F9A" w:rsidRPr="003B0D11" w:rsidRDefault="00662F9A" w:rsidP="00FE5F11">
      <w:pPr>
        <w:jc w:val="both"/>
        <w:rPr>
          <w:lang w:eastAsia="zh-CN"/>
        </w:rPr>
      </w:pPr>
      <w:r w:rsidRPr="004D5A27">
        <w:rPr>
          <w:lang w:val="en-GB" w:eastAsia="x-none"/>
        </w:rPr>
        <w:t xml:space="preserve">From the figure, it can be observed that </w:t>
      </w:r>
      <w:r w:rsidR="00B053D0" w:rsidRPr="004D5A27">
        <w:rPr>
          <w:lang w:val="en-GB" w:eastAsia="x-none"/>
        </w:rPr>
        <w:t xml:space="preserve">for PUSCH with </w:t>
      </w:r>
      <w:r w:rsidR="00B051A9" w:rsidRPr="004D5A27">
        <w:rPr>
          <w:lang w:val="en-GB" w:eastAsia="x-none"/>
        </w:rPr>
        <w:t xml:space="preserve">2 and </w:t>
      </w:r>
      <w:r w:rsidR="00B053D0" w:rsidRPr="004D5A27">
        <w:rPr>
          <w:lang w:val="en-GB" w:eastAsia="x-none"/>
        </w:rPr>
        <w:t xml:space="preserve">4 repetitions and joint channel estimation with </w:t>
      </w:r>
      <w:r w:rsidR="004F1AED">
        <w:rPr>
          <w:lang w:val="en-GB" w:eastAsia="x-none"/>
        </w:rPr>
        <w:t>bundle size</w:t>
      </w:r>
      <w:r w:rsidR="00B053D0" w:rsidRPr="004D5A27">
        <w:rPr>
          <w:lang w:val="en-GB" w:eastAsia="x-none"/>
        </w:rPr>
        <w:t xml:space="preserve"> of 2 slots, </w:t>
      </w:r>
      <w:r w:rsidRPr="004D5A27">
        <w:rPr>
          <w:lang w:val="en-GB" w:eastAsia="x-none"/>
        </w:rPr>
        <w:t>~0.</w:t>
      </w:r>
      <w:r w:rsidR="00C004C8" w:rsidRPr="004D5A27">
        <w:rPr>
          <w:lang w:val="en-GB" w:eastAsia="x-none"/>
        </w:rPr>
        <w:t>5</w:t>
      </w:r>
      <w:r w:rsidRPr="004D5A27">
        <w:rPr>
          <w:lang w:val="en-GB" w:eastAsia="x-none"/>
        </w:rPr>
        <w:t xml:space="preserve">dB performance </w:t>
      </w:r>
      <w:r w:rsidR="00452BE8" w:rsidRPr="004D5A27">
        <w:rPr>
          <w:lang w:val="en-GB" w:eastAsia="x-none"/>
        </w:rPr>
        <w:t>gain</w:t>
      </w:r>
      <w:r w:rsidR="00CE3E81" w:rsidRPr="004D5A27">
        <w:rPr>
          <w:lang w:val="en-GB" w:eastAsia="x-none"/>
        </w:rPr>
        <w:t xml:space="preserve"> can be achieved when </w:t>
      </w:r>
      <w:r w:rsidR="00D972D2" w:rsidRPr="004D5A27">
        <w:rPr>
          <w:lang w:val="en-GB" w:eastAsia="x-none"/>
        </w:rPr>
        <w:t xml:space="preserve">an </w:t>
      </w:r>
      <w:r w:rsidR="00CE3E81" w:rsidRPr="004D5A27">
        <w:rPr>
          <w:lang w:val="en-GB" w:eastAsia="x-none"/>
        </w:rPr>
        <w:t xml:space="preserve">additional DMRS symbol is inserted in the special slot for PUSCH repetition. </w:t>
      </w:r>
      <w:r w:rsidR="00B053D0" w:rsidRPr="004D5A27">
        <w:rPr>
          <w:lang w:val="en-GB" w:eastAsia="x-none"/>
        </w:rPr>
        <w:t xml:space="preserve">This is expected as this extra DMRS symbol can be utilized together with </w:t>
      </w:r>
      <w:r w:rsidR="00546A17" w:rsidRPr="004D5A27">
        <w:rPr>
          <w:lang w:val="en-GB" w:eastAsia="x-none"/>
        </w:rPr>
        <w:t>other DMRS symbols for improvement of channel</w:t>
      </w:r>
      <w:r w:rsidR="00D972D2" w:rsidRPr="004D5A27">
        <w:rPr>
          <w:lang w:val="en-GB" w:eastAsia="x-none"/>
        </w:rPr>
        <w:t xml:space="preserve"> and frequency offset</w:t>
      </w:r>
      <w:r w:rsidR="00546A17" w:rsidRPr="004D5A27">
        <w:rPr>
          <w:lang w:val="en-GB" w:eastAsia="x-none"/>
        </w:rPr>
        <w:t xml:space="preserve"> estimation accuracy. </w:t>
      </w:r>
    </w:p>
    <w:p w14:paraId="6CAA9991" w14:textId="41D64376" w:rsidR="00BD06C0" w:rsidRDefault="0094066D" w:rsidP="00BD06C0">
      <w:pPr>
        <w:keepNext/>
        <w:jc w:val="center"/>
      </w:pPr>
      <w:r w:rsidRPr="0094066D">
        <w:lastRenderedPageBreak/>
        <w:t xml:space="preserve"> </w:t>
      </w:r>
      <w:r w:rsidRPr="0094066D">
        <w:rPr>
          <w:noProof/>
        </w:rPr>
        <w:drawing>
          <wp:inline distT="0" distB="0" distL="0" distR="0" wp14:anchorId="288B3059" wp14:editId="108C6612">
            <wp:extent cx="4279392"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9392" cy="3200400"/>
                    </a:xfrm>
                    <a:prstGeom prst="rect">
                      <a:avLst/>
                    </a:prstGeom>
                    <a:noFill/>
                    <a:ln>
                      <a:noFill/>
                    </a:ln>
                  </pic:spPr>
                </pic:pic>
              </a:graphicData>
            </a:graphic>
          </wp:inline>
        </w:drawing>
      </w:r>
    </w:p>
    <w:p w14:paraId="13F7C98F" w14:textId="52F8655C" w:rsidR="00055F5C" w:rsidRDefault="00BD06C0" w:rsidP="00AD0F16">
      <w:pPr>
        <w:pStyle w:val="Caption"/>
        <w:spacing w:after="240"/>
        <w:jc w:val="center"/>
        <w:rPr>
          <w:lang w:val="en-GB" w:eastAsia="x-none"/>
        </w:rPr>
      </w:pPr>
      <w:bookmarkStart w:id="2" w:name="_Ref68587837"/>
      <w:r>
        <w:t xml:space="preserve">Figure </w:t>
      </w:r>
      <w:fldSimple w:instr=" SEQ Figure \* ARABIC ">
        <w:r w:rsidR="004F1AED">
          <w:rPr>
            <w:noProof/>
          </w:rPr>
          <w:t>2</w:t>
        </w:r>
      </w:fldSimple>
      <w:bookmarkEnd w:id="2"/>
      <w:r>
        <w:t xml:space="preserve">. </w:t>
      </w:r>
      <w:r w:rsidRPr="006C22F2">
        <w:t>Simulation results for</w:t>
      </w:r>
      <w:r>
        <w:t xml:space="preserve"> additional DMRS symbol in the special slot</w:t>
      </w:r>
    </w:p>
    <w:p w14:paraId="652393C1" w14:textId="58FCCD70" w:rsidR="007716FA" w:rsidRPr="00A576E9" w:rsidRDefault="007716FA" w:rsidP="007716FA">
      <w:pPr>
        <w:spacing w:before="240" w:after="0"/>
        <w:jc w:val="both"/>
        <w:rPr>
          <w:b/>
        </w:rPr>
      </w:pPr>
      <w:r w:rsidRPr="00A576E9">
        <w:rPr>
          <w:b/>
        </w:rPr>
        <w:t xml:space="preserve">Observation </w:t>
      </w:r>
      <w:r w:rsidR="0022228C">
        <w:rPr>
          <w:b/>
        </w:rPr>
        <w:t>1</w:t>
      </w:r>
    </w:p>
    <w:p w14:paraId="20E83CB9" w14:textId="22864226" w:rsidR="007716FA" w:rsidRDefault="007716FA" w:rsidP="007716FA">
      <w:pPr>
        <w:numPr>
          <w:ilvl w:val="0"/>
          <w:numId w:val="6"/>
        </w:numPr>
        <w:overflowPunct/>
        <w:autoSpaceDE/>
        <w:autoSpaceDN/>
        <w:adjustRightInd/>
        <w:spacing w:before="60" w:after="0"/>
        <w:ind w:left="288" w:hanging="288"/>
        <w:jc w:val="both"/>
        <w:textAlignment w:val="auto"/>
        <w:rPr>
          <w:i/>
          <w:iCs/>
        </w:rPr>
      </w:pPr>
      <w:r>
        <w:rPr>
          <w:i/>
          <w:iCs/>
        </w:rPr>
        <w:t>F</w:t>
      </w:r>
      <w:r w:rsidRPr="00A60F1A">
        <w:rPr>
          <w:i/>
          <w:iCs/>
        </w:rPr>
        <w:t xml:space="preserve">or PUSCH with </w:t>
      </w:r>
      <w:r w:rsidR="003977FD">
        <w:rPr>
          <w:i/>
          <w:iCs/>
        </w:rPr>
        <w:t xml:space="preserve">2 and </w:t>
      </w:r>
      <w:r w:rsidRPr="00A60F1A">
        <w:rPr>
          <w:i/>
          <w:iCs/>
        </w:rPr>
        <w:t xml:space="preserve">4 repetitions and </w:t>
      </w:r>
      <w:r w:rsidR="0051268B">
        <w:rPr>
          <w:i/>
          <w:iCs/>
        </w:rPr>
        <w:t>joint channel estimation</w:t>
      </w:r>
      <w:r w:rsidRPr="00A60F1A">
        <w:rPr>
          <w:i/>
          <w:iCs/>
        </w:rPr>
        <w:t xml:space="preserve"> with </w:t>
      </w:r>
      <w:r w:rsidR="004F1AED">
        <w:rPr>
          <w:i/>
          <w:iCs/>
        </w:rPr>
        <w:t>bundle size</w:t>
      </w:r>
      <w:r w:rsidRPr="00A60F1A">
        <w:rPr>
          <w:i/>
          <w:iCs/>
        </w:rPr>
        <w:t xml:space="preserve"> of 2 slots, </w:t>
      </w:r>
      <w:r w:rsidR="0084263A" w:rsidRPr="0084263A">
        <w:rPr>
          <w:i/>
          <w:iCs/>
        </w:rPr>
        <w:t>~0.</w:t>
      </w:r>
      <w:r w:rsidR="00952041">
        <w:rPr>
          <w:i/>
          <w:iCs/>
        </w:rPr>
        <w:t>5</w:t>
      </w:r>
      <w:r w:rsidR="0084263A" w:rsidRPr="0084263A">
        <w:rPr>
          <w:i/>
          <w:iCs/>
        </w:rPr>
        <w:t xml:space="preserve">dB performance </w:t>
      </w:r>
      <w:r w:rsidR="00452BE8">
        <w:rPr>
          <w:i/>
          <w:iCs/>
        </w:rPr>
        <w:t>gain</w:t>
      </w:r>
      <w:r w:rsidR="0084263A" w:rsidRPr="0084263A">
        <w:rPr>
          <w:i/>
          <w:iCs/>
        </w:rPr>
        <w:t xml:space="preserve"> can be achieved when </w:t>
      </w:r>
      <w:r w:rsidR="00D972D2">
        <w:rPr>
          <w:i/>
          <w:iCs/>
        </w:rPr>
        <w:t xml:space="preserve">an </w:t>
      </w:r>
      <w:r w:rsidR="0084263A" w:rsidRPr="0084263A">
        <w:rPr>
          <w:i/>
          <w:iCs/>
        </w:rPr>
        <w:t>additional DMRS symbol is inserted in the special slot for PUSCH repetition</w:t>
      </w:r>
      <w:r w:rsidRPr="00A60F1A">
        <w:rPr>
          <w:i/>
          <w:iCs/>
        </w:rPr>
        <w:t>.</w:t>
      </w:r>
    </w:p>
    <w:p w14:paraId="086E4520" w14:textId="362D127D" w:rsidR="007716FA" w:rsidRPr="00275AED" w:rsidRDefault="007716FA" w:rsidP="007716FA">
      <w:pPr>
        <w:spacing w:before="240" w:after="0"/>
        <w:jc w:val="both"/>
        <w:rPr>
          <w:b/>
        </w:rPr>
      </w:pPr>
      <w:r w:rsidRPr="00A576E9">
        <w:rPr>
          <w:b/>
        </w:rPr>
        <w:t xml:space="preserve">Proposal </w:t>
      </w:r>
      <w:r w:rsidR="00AB2B66">
        <w:rPr>
          <w:b/>
        </w:rPr>
        <w:t>3</w:t>
      </w:r>
    </w:p>
    <w:p w14:paraId="095E8DC8" w14:textId="5683A525" w:rsidR="007716FA" w:rsidRPr="007A1455" w:rsidRDefault="006727E7" w:rsidP="007716FA">
      <w:pPr>
        <w:numPr>
          <w:ilvl w:val="0"/>
          <w:numId w:val="6"/>
        </w:numPr>
        <w:overflowPunct/>
        <w:autoSpaceDE/>
        <w:autoSpaceDN/>
        <w:adjustRightInd/>
        <w:spacing w:before="60" w:after="0"/>
        <w:ind w:left="288" w:hanging="288"/>
        <w:jc w:val="both"/>
        <w:textAlignment w:val="auto"/>
        <w:rPr>
          <w:i/>
        </w:rPr>
      </w:pPr>
      <w:r>
        <w:rPr>
          <w:i/>
        </w:rPr>
        <w:t>FFS: a</w:t>
      </w:r>
      <w:r w:rsidR="0084263A" w:rsidRPr="0084263A">
        <w:rPr>
          <w:i/>
        </w:rPr>
        <w:t>dditional DMRS symbol</w:t>
      </w:r>
      <w:r w:rsidR="00D972D2">
        <w:rPr>
          <w:i/>
        </w:rPr>
        <w:t>s</w:t>
      </w:r>
      <w:r w:rsidR="0084263A" w:rsidRPr="0084263A">
        <w:rPr>
          <w:i/>
        </w:rPr>
        <w:t xml:space="preserve"> located in the special slot </w:t>
      </w:r>
      <w:r>
        <w:rPr>
          <w:i/>
        </w:rPr>
        <w:t>f</w:t>
      </w:r>
      <w:r w:rsidR="0084263A" w:rsidRPr="0084263A">
        <w:rPr>
          <w:i/>
        </w:rPr>
        <w:t>or PUSCH enhancement</w:t>
      </w:r>
      <w:r w:rsidR="007716FA" w:rsidRPr="007A1455">
        <w:rPr>
          <w:i/>
        </w:rPr>
        <w:t xml:space="preserve">. </w:t>
      </w:r>
    </w:p>
    <w:p w14:paraId="2E421588" w14:textId="77777777" w:rsidR="00963797" w:rsidRPr="00772456" w:rsidRDefault="00963797" w:rsidP="00393FEC">
      <w:pPr>
        <w:jc w:val="both"/>
        <w:rPr>
          <w:lang w:eastAsia="x-none"/>
        </w:rPr>
      </w:pPr>
    </w:p>
    <w:p w14:paraId="079171D5" w14:textId="390F2F19" w:rsidR="00382FBD" w:rsidRDefault="00724C8B" w:rsidP="00382FBD">
      <w:pPr>
        <w:pStyle w:val="Heading1"/>
      </w:pPr>
      <w:r>
        <w:t>Enhancement on inter-slot frequency hopping</w:t>
      </w:r>
    </w:p>
    <w:p w14:paraId="645FA569" w14:textId="4938B044" w:rsidR="00F7631A" w:rsidRDefault="00810339" w:rsidP="00FB2D35">
      <w:pPr>
        <w:spacing w:after="120"/>
        <w:jc w:val="both"/>
        <w:rPr>
          <w:lang w:eastAsia="zh-CN"/>
        </w:rPr>
      </w:pPr>
      <w:r>
        <w:rPr>
          <w:lang w:eastAsia="zh-CN"/>
        </w:rPr>
        <w:t xml:space="preserve">To </w:t>
      </w:r>
      <w:r w:rsidRPr="007B6FB6">
        <w:rPr>
          <w:lang w:eastAsia="zh-CN"/>
        </w:rPr>
        <w:t xml:space="preserve">facilitate the </w:t>
      </w:r>
      <w:r w:rsidR="00742FEB">
        <w:rPr>
          <w:lang w:eastAsia="zh-CN"/>
        </w:rPr>
        <w:t>joint</w:t>
      </w:r>
      <w:r w:rsidRPr="007B6FB6">
        <w:rPr>
          <w:lang w:eastAsia="zh-CN"/>
        </w:rPr>
        <w:t xml:space="preserve"> channel estimation</w:t>
      </w:r>
      <w:r>
        <w:rPr>
          <w:lang w:eastAsia="zh-CN"/>
        </w:rPr>
        <w:t xml:space="preserve">, frequency resource for uplink transmission during the repetitions may remain the same for certain number of slots </w:t>
      </w:r>
      <w:r w:rsidRPr="00D57C59">
        <w:rPr>
          <w:lang w:eastAsia="zh-CN"/>
        </w:rPr>
        <w:t>in order to allow inter-s</w:t>
      </w:r>
      <w:r>
        <w:rPr>
          <w:lang w:eastAsia="zh-CN"/>
        </w:rPr>
        <w:t>lot</w:t>
      </w:r>
      <w:r w:rsidRPr="00D57C59">
        <w:rPr>
          <w:lang w:eastAsia="zh-CN"/>
        </w:rPr>
        <w:t xml:space="preserve"> interpolation for channel estimation improvement</w:t>
      </w:r>
      <w:r>
        <w:rPr>
          <w:lang w:eastAsia="zh-CN"/>
        </w:rPr>
        <w:t xml:space="preserve">. </w:t>
      </w:r>
      <w:r w:rsidR="00BA23B7" w:rsidRPr="00BA23B7">
        <w:rPr>
          <w:lang w:eastAsia="zh-CN"/>
        </w:rPr>
        <w:t xml:space="preserve">This inter-slot frequency hopping with inter-slot bundling can exploit the benefit of frequency diversity while maximizing the gain from joint channel estimation. </w:t>
      </w:r>
    </w:p>
    <w:p w14:paraId="37B32DDB" w14:textId="76169299" w:rsidR="00810339" w:rsidRDefault="00810339" w:rsidP="00FB2D35">
      <w:pPr>
        <w:spacing w:after="120"/>
        <w:jc w:val="both"/>
        <w:rPr>
          <w:lang w:val="en-GB"/>
        </w:rPr>
      </w:pPr>
      <w:r w:rsidRPr="57335AFB">
        <w:rPr>
          <w:lang w:val="en-GB"/>
        </w:rPr>
        <w:fldChar w:fldCharType="begin"/>
      </w:r>
      <w:r w:rsidRPr="57335AFB">
        <w:rPr>
          <w:lang w:val="en-GB"/>
        </w:rPr>
        <w:instrText xml:space="preserve"> REF _Ref39613054 \h </w:instrText>
      </w:r>
      <w:r w:rsidRPr="57335AFB">
        <w:rPr>
          <w:lang w:val="en-GB"/>
        </w:rPr>
      </w:r>
      <w:r w:rsidRPr="57335AFB">
        <w:rPr>
          <w:lang w:val="en-GB"/>
        </w:rPr>
        <w:fldChar w:fldCharType="separate"/>
      </w:r>
      <w:r w:rsidR="004F1AED">
        <w:t xml:space="preserve">Figure </w:t>
      </w:r>
      <w:r w:rsidR="004F1AED">
        <w:rPr>
          <w:noProof/>
        </w:rPr>
        <w:t>3</w:t>
      </w:r>
      <w:r w:rsidRPr="57335AFB">
        <w:rPr>
          <w:lang w:val="en-GB"/>
        </w:rPr>
        <w:fldChar w:fldCharType="end"/>
      </w:r>
      <w:r w:rsidRPr="57335AFB">
        <w:rPr>
          <w:lang w:val="en-GB"/>
        </w:rPr>
        <w:t xml:space="preserve"> illustrates one example of enhanced inter-slot frequency hopping pattern for coverage enhancement. In the example, PUSCH transmission occupies the same frequency resource for two slots before it </w:t>
      </w:r>
      <w:r>
        <w:rPr>
          <w:lang w:val="en-GB"/>
        </w:rPr>
        <w:t>switches</w:t>
      </w:r>
      <w:r w:rsidRPr="57335AFB">
        <w:rPr>
          <w:lang w:val="en-GB"/>
        </w:rPr>
        <w:t xml:space="preserve"> to other frequency resources. </w:t>
      </w:r>
      <w:r w:rsidR="00774FB0">
        <w:rPr>
          <w:lang w:val="en-GB"/>
        </w:rPr>
        <w:t xml:space="preserve">In this case, the bundle size for inter-slot frequency hopping is 2 slots. </w:t>
      </w:r>
    </w:p>
    <w:p w14:paraId="7883ACE3" w14:textId="77777777" w:rsidR="00310980" w:rsidRDefault="00310980" w:rsidP="00FB2D35">
      <w:pPr>
        <w:spacing w:after="120"/>
        <w:jc w:val="both"/>
        <w:rPr>
          <w:lang w:val="en-GB"/>
        </w:rPr>
      </w:pPr>
    </w:p>
    <w:p w14:paraId="6FF2F63C" w14:textId="176C81A8" w:rsidR="00810339" w:rsidRPr="00FF2151" w:rsidRDefault="00FF2151" w:rsidP="00810339">
      <w:pPr>
        <w:keepNext/>
        <w:jc w:val="center"/>
        <w:rPr>
          <w:lang w:val="en-GB"/>
        </w:rPr>
      </w:pPr>
      <w:r w:rsidRPr="00FF2151">
        <w:rPr>
          <w:noProof/>
          <w:lang w:val="en-GB"/>
        </w:rPr>
        <w:drawing>
          <wp:inline distT="0" distB="0" distL="0" distR="0" wp14:anchorId="38B6C719" wp14:editId="2441A7A3">
            <wp:extent cx="4467672" cy="1106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31684" cy="1122014"/>
                    </a:xfrm>
                    <a:prstGeom prst="rect">
                      <a:avLst/>
                    </a:prstGeom>
                  </pic:spPr>
                </pic:pic>
              </a:graphicData>
            </a:graphic>
          </wp:inline>
        </w:drawing>
      </w:r>
    </w:p>
    <w:p w14:paraId="56DD472B" w14:textId="330639DB" w:rsidR="00810339" w:rsidRDefault="00810339" w:rsidP="00810339">
      <w:pPr>
        <w:pStyle w:val="Caption"/>
        <w:spacing w:after="360"/>
        <w:jc w:val="center"/>
        <w:rPr>
          <w:lang w:val="en-GB" w:eastAsia="x-none"/>
        </w:rPr>
      </w:pPr>
      <w:bookmarkStart w:id="3" w:name="_Ref39613054"/>
      <w:r>
        <w:t xml:space="preserve">Figure </w:t>
      </w:r>
      <w:r>
        <w:fldChar w:fldCharType="begin"/>
      </w:r>
      <w:r>
        <w:instrText>SEQ Figure \* ARABIC</w:instrText>
      </w:r>
      <w:r>
        <w:fldChar w:fldCharType="separate"/>
      </w:r>
      <w:r w:rsidR="004F1AED">
        <w:rPr>
          <w:noProof/>
        </w:rPr>
        <w:t>3</w:t>
      </w:r>
      <w:r>
        <w:fldChar w:fldCharType="end"/>
      </w:r>
      <w:bookmarkEnd w:id="3"/>
      <w:r>
        <w:t xml:space="preserve">. </w:t>
      </w:r>
      <w:r w:rsidR="00636F04">
        <w:t xml:space="preserve">Inter-slot frequency hopping with </w:t>
      </w:r>
      <w:r w:rsidR="00636F04">
        <w:rPr>
          <w:lang w:val="en-GB" w:eastAsia="zh-CN"/>
        </w:rPr>
        <w:t>inter-slot bundling</w:t>
      </w:r>
      <w:r w:rsidR="00941910">
        <w:rPr>
          <w:lang w:val="en-GB" w:eastAsia="zh-CN"/>
        </w:rPr>
        <w:t xml:space="preserve"> for PUSCH</w:t>
      </w:r>
    </w:p>
    <w:p w14:paraId="349349B0" w14:textId="556FAB87" w:rsidR="00786E39" w:rsidRPr="00293914" w:rsidRDefault="000F50F3" w:rsidP="00AD0F16">
      <w:pPr>
        <w:spacing w:after="240"/>
        <w:jc w:val="both"/>
        <w:rPr>
          <w:lang w:eastAsia="x-none"/>
        </w:rPr>
      </w:pPr>
      <w:r w:rsidRPr="00293914">
        <w:rPr>
          <w:lang w:eastAsia="x-none"/>
        </w:rPr>
        <w:lastRenderedPageBreak/>
        <w:fldChar w:fldCharType="begin"/>
      </w:r>
      <w:r w:rsidRPr="00293914">
        <w:rPr>
          <w:lang w:eastAsia="x-none"/>
        </w:rPr>
        <w:instrText xml:space="preserve"> REF _Ref60378416 \h </w:instrText>
      </w:r>
      <w:r w:rsidR="00C27471" w:rsidRPr="00293914">
        <w:rPr>
          <w:lang w:eastAsia="x-none"/>
        </w:rPr>
        <w:instrText xml:space="preserve"> \* MERGEFORMAT </w:instrText>
      </w:r>
      <w:r w:rsidRPr="00293914">
        <w:rPr>
          <w:lang w:eastAsia="x-none"/>
        </w:rPr>
      </w:r>
      <w:r w:rsidRPr="00293914">
        <w:rPr>
          <w:lang w:eastAsia="x-none"/>
        </w:rPr>
        <w:fldChar w:fldCharType="separate"/>
      </w:r>
      <w:r w:rsidR="004F1AED" w:rsidRPr="006C22F2">
        <w:t xml:space="preserve">Figure </w:t>
      </w:r>
      <w:r w:rsidR="004F1AED">
        <w:rPr>
          <w:noProof/>
        </w:rPr>
        <w:t>4</w:t>
      </w:r>
      <w:r w:rsidRPr="00293914">
        <w:rPr>
          <w:lang w:eastAsia="x-none"/>
        </w:rPr>
        <w:fldChar w:fldCharType="end"/>
      </w:r>
      <w:r w:rsidR="00786E39" w:rsidRPr="00293914">
        <w:rPr>
          <w:lang w:eastAsia="x-none"/>
        </w:rPr>
        <w:t xml:space="preserve"> illustrates link level simulation results for PUSCH with </w:t>
      </w:r>
      <w:r w:rsidR="0062799C" w:rsidRPr="00293914">
        <w:rPr>
          <w:lang w:eastAsia="x-none"/>
        </w:rPr>
        <w:t xml:space="preserve">enhanced </w:t>
      </w:r>
      <w:r w:rsidR="00786E39" w:rsidRPr="00293914">
        <w:rPr>
          <w:lang w:eastAsia="x-none"/>
        </w:rPr>
        <w:t xml:space="preserve">frequency hopping (FH) patterns. In the simulations, it is assumed </w:t>
      </w:r>
      <w:r w:rsidR="00786E39" w:rsidRPr="00293914">
        <w:rPr>
          <w:lang w:val="en-GB"/>
        </w:rPr>
        <w:t xml:space="preserve">TBS = 136, </w:t>
      </w:r>
      <w:r w:rsidR="00CD11ED">
        <w:rPr>
          <w:lang w:val="en-GB"/>
        </w:rPr>
        <w:t>4 PRBs</w:t>
      </w:r>
      <w:r w:rsidR="00B85B7A" w:rsidRPr="00293914">
        <w:rPr>
          <w:lang w:val="en-GB"/>
        </w:rPr>
        <w:t>, 4 repetitions</w:t>
      </w:r>
      <w:r w:rsidR="00786E39" w:rsidRPr="00293914">
        <w:rPr>
          <w:lang w:val="en-GB"/>
        </w:rPr>
        <w:t xml:space="preserve"> and 2 DMRS symbols are allocated in each slot</w:t>
      </w:r>
      <w:r w:rsidR="00786E39" w:rsidRPr="00293914">
        <w:rPr>
          <w:lang w:eastAsia="x-none"/>
        </w:rPr>
        <w:t xml:space="preserve">. </w:t>
      </w:r>
      <w:r w:rsidR="003F1A1F" w:rsidRPr="00293914">
        <w:rPr>
          <w:lang w:eastAsia="x-none"/>
        </w:rPr>
        <w:t xml:space="preserve">For enhanced frequency hopping pattern, inter-slot frequency hopping with </w:t>
      </w:r>
      <w:r w:rsidR="004F1AED">
        <w:rPr>
          <w:lang w:eastAsia="x-none"/>
        </w:rPr>
        <w:t>bundle size</w:t>
      </w:r>
      <w:r w:rsidR="003F1A1F" w:rsidRPr="00293914">
        <w:rPr>
          <w:lang w:eastAsia="x-none"/>
        </w:rPr>
        <w:t xml:space="preserve"> of 2 slots is assumed.</w:t>
      </w:r>
      <w:r w:rsidR="00601739" w:rsidRPr="00293914">
        <w:rPr>
          <w:lang w:eastAsia="x-none"/>
        </w:rPr>
        <w:t xml:space="preserve"> In addition,</w:t>
      </w:r>
      <w:r w:rsidR="00786E39" w:rsidRPr="00293914">
        <w:rPr>
          <w:lang w:eastAsia="x-none"/>
        </w:rPr>
        <w:t xml:space="preserve"> </w:t>
      </w:r>
      <w:r w:rsidR="003F1A1F" w:rsidRPr="00293914">
        <w:rPr>
          <w:lang w:eastAsia="x-none"/>
        </w:rPr>
        <w:t xml:space="preserve">joint channel estimation with </w:t>
      </w:r>
      <w:r w:rsidR="004F1AED">
        <w:rPr>
          <w:lang w:eastAsia="x-none"/>
        </w:rPr>
        <w:t>bundle size</w:t>
      </w:r>
      <w:r w:rsidR="003F1A1F" w:rsidRPr="00293914">
        <w:rPr>
          <w:lang w:eastAsia="x-none"/>
        </w:rPr>
        <w:t xml:space="preserve"> of 2 slots is employed in the simulations</w:t>
      </w:r>
      <w:r w:rsidR="00786E39" w:rsidRPr="00293914">
        <w:rPr>
          <w:lang w:eastAsia="x-none"/>
        </w:rPr>
        <w:t>.</w:t>
      </w:r>
      <w:r w:rsidR="008A6C70" w:rsidRPr="00293914">
        <w:t xml:space="preserve"> </w:t>
      </w:r>
      <w:r w:rsidR="00BE707B">
        <w:t xml:space="preserve">Further, </w:t>
      </w:r>
      <w:r w:rsidR="00BE707B" w:rsidRPr="00293914">
        <w:t xml:space="preserve">CFO </w:t>
      </w:r>
      <w:r w:rsidR="00BE707B">
        <w:t xml:space="preserve">is </w:t>
      </w:r>
      <w:r w:rsidR="00BE707B" w:rsidRPr="00293914">
        <w:t>uniform</w:t>
      </w:r>
      <w:r w:rsidR="00BE707B">
        <w:t xml:space="preserve">ly distributed </w:t>
      </w:r>
      <w:r w:rsidR="00BE707B" w:rsidRPr="00293914">
        <w:t>within [-0.1, 0.1] ppm</w:t>
      </w:r>
      <w:r w:rsidR="00506241">
        <w:t xml:space="preserve"> of 700MHz carrier frequency</w:t>
      </w:r>
      <w:r w:rsidR="00BE707B" w:rsidRPr="00293914">
        <w:t>, and ML based CFO estimation algorithm is employed at receiver.</w:t>
      </w:r>
      <w:r w:rsidR="00394221">
        <w:t xml:space="preserve"> </w:t>
      </w:r>
      <w:r w:rsidR="00786E39" w:rsidRPr="00293914">
        <w:rPr>
          <w:lang w:eastAsia="x-none"/>
        </w:rPr>
        <w:t xml:space="preserve">From the figure, it can be observed that </w:t>
      </w:r>
      <w:r w:rsidR="00C75F57" w:rsidRPr="00293914">
        <w:rPr>
          <w:lang w:eastAsia="x-none"/>
        </w:rPr>
        <w:t>w</w:t>
      </w:r>
      <w:r w:rsidR="00786E39" w:rsidRPr="00293914">
        <w:rPr>
          <w:lang w:eastAsia="x-none"/>
        </w:rPr>
        <w:t xml:space="preserve">hen employing </w:t>
      </w:r>
      <w:r w:rsidR="00C75F57" w:rsidRPr="00293914">
        <w:rPr>
          <w:lang w:eastAsia="x-none"/>
        </w:rPr>
        <w:t>joint</w:t>
      </w:r>
      <w:r w:rsidR="00786E39" w:rsidRPr="00293914">
        <w:rPr>
          <w:lang w:eastAsia="x-none"/>
        </w:rPr>
        <w:t xml:space="preserve"> channel estimation, ~1.0dB performance gain can be achieved by inter-slot frequency hopping </w:t>
      </w:r>
      <w:r w:rsidR="00AD2013" w:rsidRPr="00293914">
        <w:rPr>
          <w:lang w:eastAsia="x-none"/>
        </w:rPr>
        <w:t>with inter-slot bundling</w:t>
      </w:r>
      <w:r w:rsidR="00786E39" w:rsidRPr="00293914">
        <w:rPr>
          <w:lang w:eastAsia="x-none"/>
        </w:rPr>
        <w:t xml:space="preserve">, compared to </w:t>
      </w:r>
      <w:r w:rsidR="009E78BC" w:rsidRPr="00293914">
        <w:rPr>
          <w:lang w:eastAsia="x-none"/>
        </w:rPr>
        <w:t>the case without frequency hopping</w:t>
      </w:r>
      <w:r w:rsidR="00786E39" w:rsidRPr="00293914">
        <w:rPr>
          <w:lang w:eastAsia="x-none"/>
        </w:rPr>
        <w:t xml:space="preserve">.  </w:t>
      </w:r>
    </w:p>
    <w:p w14:paraId="1E46B444" w14:textId="2D793C07" w:rsidR="00F26025" w:rsidRPr="00C27471" w:rsidRDefault="00BB2244" w:rsidP="000339AA">
      <w:pPr>
        <w:keepNext/>
        <w:jc w:val="center"/>
        <w:rPr>
          <w:highlight w:val="yellow"/>
        </w:rPr>
      </w:pPr>
      <w:r w:rsidRPr="00BB2244">
        <w:rPr>
          <w:noProof/>
        </w:rPr>
        <w:drawing>
          <wp:inline distT="0" distB="0" distL="0" distR="0" wp14:anchorId="3F66DFA0" wp14:editId="1F00AA38">
            <wp:extent cx="4270248" cy="3200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22AB6948" w14:textId="29E6D3CC" w:rsidR="0012598E" w:rsidRDefault="000339AA" w:rsidP="000339AA">
      <w:pPr>
        <w:pStyle w:val="Caption"/>
        <w:jc w:val="center"/>
        <w:rPr>
          <w:lang w:val="en-GB" w:eastAsia="zh-CN"/>
        </w:rPr>
      </w:pPr>
      <w:bookmarkStart w:id="4" w:name="_Ref60378416"/>
      <w:r w:rsidRPr="006C22F2">
        <w:t xml:space="preserve">Figure </w:t>
      </w:r>
      <w:fldSimple w:instr=" SEQ Figure \* ARABIC ">
        <w:r w:rsidR="004F1AED">
          <w:rPr>
            <w:noProof/>
          </w:rPr>
          <w:t>4</w:t>
        </w:r>
      </w:fldSimple>
      <w:bookmarkEnd w:id="4"/>
      <w:r w:rsidRPr="006C22F2">
        <w:t xml:space="preserve">. Simulation results for inter-slot frequency hopping with inter-slot </w:t>
      </w:r>
      <w:r w:rsidR="006A1AAB" w:rsidRPr="006C22F2">
        <w:t>bundling</w:t>
      </w:r>
    </w:p>
    <w:p w14:paraId="79F4B092" w14:textId="541C69CB" w:rsidR="00AD7B44" w:rsidRPr="00A576E9" w:rsidRDefault="00AD7B44" w:rsidP="00B02CCB">
      <w:pPr>
        <w:spacing w:before="360" w:after="0"/>
        <w:jc w:val="both"/>
        <w:rPr>
          <w:b/>
        </w:rPr>
      </w:pPr>
      <w:r w:rsidRPr="000412DF">
        <w:rPr>
          <w:b/>
        </w:rPr>
        <w:t xml:space="preserve">Observation </w:t>
      </w:r>
      <w:r w:rsidR="0022228C">
        <w:rPr>
          <w:b/>
        </w:rPr>
        <w:t>2</w:t>
      </w:r>
    </w:p>
    <w:p w14:paraId="3B26BF1C" w14:textId="7A761281" w:rsidR="00AD7B44" w:rsidRPr="00F509C5" w:rsidRDefault="00AD7B44" w:rsidP="00AD7B44">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sidR="00A1044C">
        <w:rPr>
          <w:i/>
        </w:rPr>
        <w:t xml:space="preserve">PUSCH with </w:t>
      </w:r>
      <w:r w:rsidR="001036DD">
        <w:rPr>
          <w:i/>
        </w:rPr>
        <w:t>4</w:t>
      </w:r>
      <w:r w:rsidRPr="00ED28FF">
        <w:rPr>
          <w:i/>
        </w:rPr>
        <w:t xml:space="preserve"> repetitions, </w:t>
      </w:r>
      <w:r w:rsidR="00A1044C" w:rsidRPr="00A1044C">
        <w:rPr>
          <w:i/>
        </w:rPr>
        <w:t>when employing joint channel estimation</w:t>
      </w:r>
      <w:r w:rsidR="00651E60">
        <w:rPr>
          <w:i/>
        </w:rPr>
        <w:t xml:space="preserve"> with </w:t>
      </w:r>
      <w:r w:rsidR="004F1AED">
        <w:rPr>
          <w:i/>
        </w:rPr>
        <w:t>bundle size</w:t>
      </w:r>
      <w:r w:rsidR="00651E60">
        <w:rPr>
          <w:i/>
        </w:rPr>
        <w:t xml:space="preserve"> of </w:t>
      </w:r>
      <w:r w:rsidR="00296722">
        <w:rPr>
          <w:i/>
        </w:rPr>
        <w:t>2</w:t>
      </w:r>
      <w:r w:rsidR="00651E60">
        <w:rPr>
          <w:i/>
        </w:rPr>
        <w:t xml:space="preserve"> slots</w:t>
      </w:r>
      <w:r w:rsidR="00A1044C" w:rsidRPr="00A1044C">
        <w:rPr>
          <w:i/>
        </w:rPr>
        <w:t>, ~1.0dB performance gain can be achieved by inter-slot frequency hopping with inter-slot bundling</w:t>
      </w:r>
      <w:r w:rsidR="00651E60">
        <w:rPr>
          <w:i/>
        </w:rPr>
        <w:t xml:space="preserve"> of 4 slots</w:t>
      </w:r>
      <w:r w:rsidR="00A1044C" w:rsidRPr="00A1044C">
        <w:rPr>
          <w:i/>
        </w:rPr>
        <w:t xml:space="preserve">, compared to </w:t>
      </w:r>
      <w:r w:rsidR="009C1381">
        <w:rPr>
          <w:i/>
        </w:rPr>
        <w:t xml:space="preserve">the case without </w:t>
      </w:r>
      <w:r w:rsidR="00A1044C" w:rsidRPr="00A1044C">
        <w:rPr>
          <w:i/>
        </w:rPr>
        <w:t xml:space="preserve">frequency hopping.  </w:t>
      </w:r>
    </w:p>
    <w:p w14:paraId="7267654A" w14:textId="77777777" w:rsidR="005210C5" w:rsidRPr="00AD7B44" w:rsidRDefault="005210C5" w:rsidP="00187D3B">
      <w:pPr>
        <w:jc w:val="both"/>
        <w:rPr>
          <w:lang w:eastAsia="zh-CN"/>
        </w:rPr>
      </w:pPr>
    </w:p>
    <w:p w14:paraId="40C2D811" w14:textId="3002DCAA" w:rsidR="00C514F2" w:rsidRDefault="00C514F2" w:rsidP="00C514F2">
      <w:pPr>
        <w:spacing w:after="120"/>
        <w:jc w:val="both"/>
        <w:rPr>
          <w:lang w:eastAsia="zh-CN"/>
        </w:rPr>
      </w:pPr>
      <w:r>
        <w:rPr>
          <w:lang w:eastAsia="zh-CN"/>
        </w:rPr>
        <w:t xml:space="preserve">At the RAN1#104b-e meeting, </w:t>
      </w:r>
      <w:r w:rsidR="00D2418E">
        <w:rPr>
          <w:lang w:eastAsia="zh-CN"/>
        </w:rPr>
        <w:t>it was</w:t>
      </w:r>
      <w:r>
        <w:rPr>
          <w:lang w:eastAsia="zh-CN"/>
        </w:rPr>
        <w:t xml:space="preserve"> agreed to </w:t>
      </w:r>
      <w:r w:rsidR="00D2418E">
        <w:rPr>
          <w:lang w:eastAsia="zh-CN"/>
        </w:rPr>
        <w:t xml:space="preserve">down-select the following two options for </w:t>
      </w:r>
      <w:r w:rsidR="008C170F">
        <w:rPr>
          <w:lang w:eastAsia="zh-CN"/>
        </w:rPr>
        <w:t>inter-slot frequency hopping with inter-slot bundling</w:t>
      </w:r>
      <w:r w:rsidR="00D70A94">
        <w:rPr>
          <w:lang w:eastAsia="zh-CN"/>
        </w:rPr>
        <w:t xml:space="preserve"> </w:t>
      </w:r>
      <w:r w:rsidR="00D70A94">
        <w:rPr>
          <w:lang w:eastAsia="zh-CN"/>
        </w:rPr>
        <w:fldChar w:fldCharType="begin"/>
      </w:r>
      <w:r w:rsidR="00D70A94">
        <w:rPr>
          <w:lang w:eastAsia="zh-CN"/>
        </w:rPr>
        <w:instrText xml:space="preserve"> REF _Ref67471669 \r \h </w:instrText>
      </w:r>
      <w:r w:rsidR="00D70A94">
        <w:rPr>
          <w:lang w:eastAsia="zh-CN"/>
        </w:rPr>
      </w:r>
      <w:r w:rsidR="00D70A94">
        <w:rPr>
          <w:lang w:eastAsia="zh-CN"/>
        </w:rPr>
        <w:fldChar w:fldCharType="separate"/>
      </w:r>
      <w:r w:rsidR="00D70A94">
        <w:rPr>
          <w:lang w:eastAsia="zh-CN"/>
        </w:rPr>
        <w:t>[1]</w:t>
      </w:r>
      <w:r w:rsidR="00D70A94">
        <w:rPr>
          <w:lang w:eastAsia="zh-CN"/>
        </w:rPr>
        <w:fldChar w:fldCharType="end"/>
      </w:r>
      <w:r w:rsidR="00D2418E">
        <w:rPr>
          <w:lang w:eastAsia="zh-CN"/>
        </w:rPr>
        <w:t>:</w:t>
      </w:r>
    </w:p>
    <w:p w14:paraId="5C44FE7B" w14:textId="57084612" w:rsidR="00D2418E" w:rsidRPr="005F0AAC" w:rsidRDefault="00D2418E" w:rsidP="005F0AAC">
      <w:pPr>
        <w:numPr>
          <w:ilvl w:val="0"/>
          <w:numId w:val="8"/>
        </w:numPr>
        <w:tabs>
          <w:tab w:val="num" w:pos="720"/>
        </w:tabs>
        <w:overflowPunct/>
        <w:autoSpaceDE/>
        <w:autoSpaceDN/>
        <w:adjustRightInd/>
        <w:spacing w:before="40" w:after="0"/>
        <w:jc w:val="both"/>
        <w:textAlignment w:val="auto"/>
        <w:rPr>
          <w:rFonts w:eastAsia="Calibri"/>
          <w:lang w:val="en-GB"/>
        </w:rPr>
      </w:pPr>
      <w:r w:rsidRPr="005F0AAC">
        <w:rPr>
          <w:rFonts w:eastAsia="Calibri"/>
          <w:lang w:val="en-GB"/>
        </w:rPr>
        <w:t>Option 1: The bundle size (time domain hopping interval) equals to the time domain window size.</w:t>
      </w:r>
    </w:p>
    <w:p w14:paraId="77F61320" w14:textId="696B7045" w:rsidR="00D2418E" w:rsidRPr="005F0AAC" w:rsidRDefault="00D2418E" w:rsidP="005F0AAC">
      <w:pPr>
        <w:numPr>
          <w:ilvl w:val="0"/>
          <w:numId w:val="8"/>
        </w:numPr>
        <w:tabs>
          <w:tab w:val="num" w:pos="720"/>
        </w:tabs>
        <w:overflowPunct/>
        <w:autoSpaceDE/>
        <w:autoSpaceDN/>
        <w:adjustRightInd/>
        <w:spacing w:before="40" w:after="0"/>
        <w:jc w:val="both"/>
        <w:textAlignment w:val="auto"/>
        <w:rPr>
          <w:rFonts w:eastAsia="Calibri"/>
          <w:lang w:val="en-GB"/>
        </w:rPr>
      </w:pPr>
      <w:r w:rsidRPr="005F0AAC">
        <w:rPr>
          <w:rFonts w:eastAsia="Calibri"/>
          <w:lang w:val="en-GB"/>
        </w:rPr>
        <w:t>Option 2: The bundle size (time domain hopping interval) can be different from the time domain</w:t>
      </w:r>
    </w:p>
    <w:p w14:paraId="3D8CCC16" w14:textId="043F7407" w:rsidR="00C62F31" w:rsidRDefault="00765A3C" w:rsidP="0093376A">
      <w:pPr>
        <w:spacing w:before="120"/>
        <w:jc w:val="both"/>
        <w:rPr>
          <w:lang w:val="en-GB" w:eastAsia="zh-CN"/>
        </w:rPr>
      </w:pPr>
      <w:r>
        <w:rPr>
          <w:lang w:val="en-GB" w:eastAsia="zh-CN"/>
        </w:rPr>
        <w:t>In our view</w:t>
      </w:r>
      <w:r w:rsidR="00C62F31">
        <w:rPr>
          <w:lang w:val="en-GB" w:eastAsia="zh-CN"/>
        </w:rPr>
        <w:t xml:space="preserve">, </w:t>
      </w:r>
      <w:r>
        <w:rPr>
          <w:lang w:val="en-GB" w:eastAsia="zh-CN"/>
        </w:rPr>
        <w:t xml:space="preserve">Option 2 can </w:t>
      </w:r>
      <w:r w:rsidR="00B129A3">
        <w:rPr>
          <w:lang w:val="en-GB" w:eastAsia="zh-CN"/>
        </w:rPr>
        <w:t xml:space="preserve">provide more flexibility compared to Option 1 on the operation of joint channel estimation and inter-slot frequency hopping with inter-slot bundling. In particular, </w:t>
      </w:r>
      <w:r w:rsidR="00C62F31">
        <w:rPr>
          <w:lang w:val="en-GB" w:eastAsia="zh-CN"/>
        </w:rPr>
        <w:t xml:space="preserve">the time domain window size </w:t>
      </w:r>
      <w:r>
        <w:rPr>
          <w:lang w:val="en-GB" w:eastAsia="zh-CN"/>
        </w:rPr>
        <w:t xml:space="preserve">for joint channel estimation </w:t>
      </w:r>
      <w:r w:rsidR="00C62F31">
        <w:rPr>
          <w:lang w:val="en-GB" w:eastAsia="zh-CN"/>
        </w:rPr>
        <w:t xml:space="preserve">can be larger than or equal to the bundle size for inter-slot frequency hopping. </w:t>
      </w:r>
      <w:r>
        <w:rPr>
          <w:lang w:val="en-GB" w:eastAsia="zh-CN"/>
        </w:rPr>
        <w:t xml:space="preserve">For instance, UE may maintain the </w:t>
      </w:r>
      <w:r w:rsidRPr="00765A3C">
        <w:rPr>
          <w:lang w:val="en-GB" w:eastAsia="zh-CN"/>
        </w:rPr>
        <w:t>power consistency and phase continuity</w:t>
      </w:r>
      <w:r>
        <w:rPr>
          <w:lang w:val="en-GB" w:eastAsia="zh-CN"/>
        </w:rPr>
        <w:t xml:space="preserve"> over 4 consecutive slots. When 4 slots are allocated for PUSCH repetitions, the bundle size can be 2 slots, where gNB may perform joint channel estimation in two bundled slots. </w:t>
      </w:r>
    </w:p>
    <w:p w14:paraId="0F385BD4" w14:textId="0546E7D9" w:rsidR="00AF0C9E" w:rsidRDefault="00310980" w:rsidP="0093376A">
      <w:pPr>
        <w:spacing w:before="120"/>
        <w:jc w:val="both"/>
        <w:rPr>
          <w:lang w:val="en-GB" w:eastAsia="zh-CN"/>
        </w:rPr>
      </w:pPr>
      <w:r w:rsidRPr="00964887">
        <w:rPr>
          <w:lang w:val="en-GB" w:eastAsia="zh-CN"/>
        </w:rPr>
        <w:t xml:space="preserve">For inter-slot frequency hopping with inter-slot bundling, the </w:t>
      </w:r>
      <w:r w:rsidR="001C1736" w:rsidRPr="00964887">
        <w:rPr>
          <w:lang w:val="en-GB" w:eastAsia="zh-CN"/>
        </w:rPr>
        <w:t>bundl</w:t>
      </w:r>
      <w:r w:rsidR="001C1736">
        <w:rPr>
          <w:lang w:val="en-GB" w:eastAsia="zh-CN"/>
        </w:rPr>
        <w:t>e</w:t>
      </w:r>
      <w:r w:rsidR="001C1736" w:rsidRPr="00964887">
        <w:rPr>
          <w:lang w:val="en-GB" w:eastAsia="zh-CN"/>
        </w:rPr>
        <w:t xml:space="preserve"> </w:t>
      </w:r>
      <w:r w:rsidRPr="00964887">
        <w:rPr>
          <w:lang w:val="en-GB" w:eastAsia="zh-CN"/>
        </w:rPr>
        <w:t xml:space="preserve">size may be configured by higher layers, or implicitly determined </w:t>
      </w:r>
      <w:r w:rsidR="00E66263" w:rsidRPr="00964887">
        <w:rPr>
          <w:lang w:val="en-GB" w:eastAsia="zh-CN"/>
        </w:rPr>
        <w:t>based on</w:t>
      </w:r>
      <w:r w:rsidRPr="00964887">
        <w:rPr>
          <w:lang w:val="en-GB" w:eastAsia="zh-CN"/>
        </w:rPr>
        <w:t xml:space="preserve"> the number of repetitions for PUSCH.</w:t>
      </w:r>
      <w:r w:rsidR="005863C0">
        <w:rPr>
          <w:lang w:val="en-GB" w:eastAsia="zh-CN"/>
        </w:rPr>
        <w:t xml:space="preserve"> </w:t>
      </w:r>
      <w:r w:rsidR="00AF0C9E">
        <w:rPr>
          <w:lang w:val="en-GB" w:eastAsia="zh-CN"/>
        </w:rPr>
        <w:t>As mentioned above, in order to enable joint channel estimation, UE needs to maintain same Tx power</w:t>
      </w:r>
      <w:r w:rsidR="0032377F">
        <w:rPr>
          <w:lang w:val="en-GB" w:eastAsia="zh-CN"/>
        </w:rPr>
        <w:t xml:space="preserve">, </w:t>
      </w:r>
      <w:r w:rsidR="00AF0C9E">
        <w:rPr>
          <w:lang w:val="en-GB" w:eastAsia="zh-CN"/>
        </w:rPr>
        <w:t xml:space="preserve">precoder </w:t>
      </w:r>
      <w:r w:rsidR="0032377F">
        <w:rPr>
          <w:lang w:val="en-GB" w:eastAsia="zh-CN"/>
        </w:rPr>
        <w:t xml:space="preserve">and frequency resource </w:t>
      </w:r>
      <w:r w:rsidR="00AF0C9E">
        <w:rPr>
          <w:lang w:val="en-GB" w:eastAsia="zh-CN"/>
        </w:rPr>
        <w:t xml:space="preserve">within the bundled </w:t>
      </w:r>
      <w:r w:rsidR="000620AF">
        <w:rPr>
          <w:lang w:val="en-GB" w:eastAsia="zh-CN"/>
        </w:rPr>
        <w:t>slots</w:t>
      </w:r>
      <w:r w:rsidR="00AF0C9E">
        <w:rPr>
          <w:lang w:val="en-GB" w:eastAsia="zh-CN"/>
        </w:rPr>
        <w:t xml:space="preserve">. </w:t>
      </w:r>
      <w:r w:rsidR="009E3FC1">
        <w:rPr>
          <w:lang w:val="en-GB" w:eastAsia="zh-CN"/>
        </w:rPr>
        <w:t xml:space="preserve">In this regard, </w:t>
      </w:r>
      <w:r w:rsidR="009E3FC1" w:rsidRPr="009E3FC1">
        <w:rPr>
          <w:lang w:val="en-GB" w:eastAsia="zh-CN"/>
        </w:rPr>
        <w:t>when inter-slot frequency hopping with inter-slot bundling is applied, the time domain window can be determined by the bundle size.</w:t>
      </w:r>
    </w:p>
    <w:p w14:paraId="21A47696" w14:textId="519DD4CC" w:rsidR="00E566E7" w:rsidRPr="00275AED" w:rsidRDefault="00E566E7" w:rsidP="00E566E7">
      <w:pPr>
        <w:spacing w:before="240" w:after="0"/>
        <w:jc w:val="both"/>
        <w:rPr>
          <w:b/>
        </w:rPr>
      </w:pPr>
      <w:r w:rsidRPr="000412DF">
        <w:rPr>
          <w:b/>
        </w:rPr>
        <w:t xml:space="preserve">Proposal </w:t>
      </w:r>
      <w:r w:rsidR="00643C58">
        <w:rPr>
          <w:b/>
        </w:rPr>
        <w:t>4</w:t>
      </w:r>
    </w:p>
    <w:p w14:paraId="6B5AC7AB" w14:textId="2FB5FDAC" w:rsidR="008715E1" w:rsidRDefault="008715E1" w:rsidP="00E566E7">
      <w:pPr>
        <w:numPr>
          <w:ilvl w:val="0"/>
          <w:numId w:val="6"/>
        </w:numPr>
        <w:overflowPunct/>
        <w:autoSpaceDE/>
        <w:autoSpaceDN/>
        <w:adjustRightInd/>
        <w:spacing w:before="60" w:after="0"/>
        <w:ind w:left="288" w:hanging="288"/>
        <w:jc w:val="both"/>
        <w:textAlignment w:val="auto"/>
        <w:rPr>
          <w:i/>
        </w:rPr>
      </w:pPr>
      <w:r>
        <w:rPr>
          <w:i/>
        </w:rPr>
        <w:lastRenderedPageBreak/>
        <w:t xml:space="preserve">For </w:t>
      </w:r>
      <w:r w:rsidRPr="0058031E">
        <w:rPr>
          <w:i/>
        </w:rPr>
        <w:t>inter-slot frequency hopping with inter-slot bundling,</w:t>
      </w:r>
      <w:r w:rsidRPr="008715E1">
        <w:t xml:space="preserve"> </w:t>
      </w:r>
      <w:r w:rsidRPr="008715E1">
        <w:rPr>
          <w:i/>
        </w:rPr>
        <w:t>the bundle size can be different from the time domain window size</w:t>
      </w:r>
      <w:r>
        <w:rPr>
          <w:i/>
        </w:rPr>
        <w:t xml:space="preserve">. </w:t>
      </w:r>
    </w:p>
    <w:p w14:paraId="3D6612A3" w14:textId="6AD19990" w:rsidR="00E566E7" w:rsidRPr="0058031E" w:rsidRDefault="008715E1" w:rsidP="006B72DB">
      <w:pPr>
        <w:numPr>
          <w:ilvl w:val="1"/>
          <w:numId w:val="6"/>
        </w:numPr>
        <w:overflowPunct/>
        <w:autoSpaceDE/>
        <w:autoSpaceDN/>
        <w:adjustRightInd/>
        <w:spacing w:before="60" w:after="0"/>
        <w:ind w:left="648" w:hanging="360"/>
        <w:jc w:val="both"/>
        <w:textAlignment w:val="auto"/>
        <w:rPr>
          <w:i/>
        </w:rPr>
      </w:pPr>
      <w:r>
        <w:rPr>
          <w:i/>
        </w:rPr>
        <w:t>T</w:t>
      </w:r>
      <w:r w:rsidR="00E566E7" w:rsidRPr="0058031E">
        <w:rPr>
          <w:i/>
        </w:rPr>
        <w:t>he bundl</w:t>
      </w:r>
      <w:r w:rsidR="00C63ECD">
        <w:rPr>
          <w:i/>
        </w:rPr>
        <w:t>e</w:t>
      </w:r>
      <w:r w:rsidR="00E566E7" w:rsidRPr="0058031E">
        <w:rPr>
          <w:i/>
        </w:rPr>
        <w:t xml:space="preserve"> size may be configured by higher </w:t>
      </w:r>
      <w:r w:rsidR="00C53B52" w:rsidRPr="0058031E">
        <w:rPr>
          <w:i/>
        </w:rPr>
        <w:t>layers or</w:t>
      </w:r>
      <w:r w:rsidR="00E566E7" w:rsidRPr="0058031E">
        <w:rPr>
          <w:i/>
        </w:rPr>
        <w:t xml:space="preserve"> determined based on the number of repetitions for PUSC</w:t>
      </w:r>
      <w:r w:rsidR="00334604">
        <w:rPr>
          <w:i/>
        </w:rPr>
        <w:t>H.</w:t>
      </w:r>
    </w:p>
    <w:p w14:paraId="1B752614" w14:textId="77777777" w:rsidR="005B446A" w:rsidRPr="00E566E7" w:rsidRDefault="005B446A" w:rsidP="00187D3B">
      <w:pPr>
        <w:jc w:val="both"/>
        <w:rPr>
          <w:lang w:eastAsia="zh-CN"/>
        </w:rPr>
      </w:pPr>
    </w:p>
    <w:p w14:paraId="09D8566E" w14:textId="77777777" w:rsidR="00DE588B" w:rsidRPr="00443753" w:rsidRDefault="00DE588B" w:rsidP="00DE588B">
      <w:pPr>
        <w:pStyle w:val="Heading1"/>
        <w:textAlignment w:val="auto"/>
        <w:rPr>
          <w:lang w:val="en-US"/>
        </w:rPr>
      </w:pPr>
      <w:bookmarkStart w:id="5" w:name="_Ref52481833"/>
      <w:r w:rsidRPr="00443753">
        <w:rPr>
          <w:lang w:val="en-US"/>
        </w:rPr>
        <w:t>Conclusions</w:t>
      </w:r>
      <w:bookmarkEnd w:id="5"/>
    </w:p>
    <w:p w14:paraId="4B787C32" w14:textId="14A2BA75"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12E" w:rsidRPr="000E4C2C">
        <w:rPr>
          <w:lang w:eastAsia="zh-CN"/>
        </w:rPr>
        <w:t>joint channel estimation for PUSCH</w:t>
      </w:r>
      <w:r w:rsidR="003B512E">
        <w:rPr>
          <w:lang w:eastAsia="zh-CN"/>
        </w:rPr>
        <w:t xml:space="preserve"> coverage enhancement, with primary focus on potential optimization of DMRS patterns and inter-slot frequency hopping with inter-slot bundling</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049A5999" w14:textId="77777777" w:rsidR="009510EE" w:rsidRPr="00A576E9" w:rsidRDefault="009510EE" w:rsidP="009510EE">
      <w:pPr>
        <w:spacing w:before="240" w:after="0"/>
        <w:jc w:val="both"/>
        <w:rPr>
          <w:b/>
        </w:rPr>
      </w:pPr>
      <w:r w:rsidRPr="00A576E9">
        <w:rPr>
          <w:b/>
        </w:rPr>
        <w:t xml:space="preserve">Observation </w:t>
      </w:r>
      <w:r>
        <w:rPr>
          <w:b/>
        </w:rPr>
        <w:t>1</w:t>
      </w:r>
    </w:p>
    <w:p w14:paraId="306BE9FF" w14:textId="7F3725DA" w:rsidR="009510EE" w:rsidRDefault="009510EE" w:rsidP="009510EE">
      <w:pPr>
        <w:numPr>
          <w:ilvl w:val="0"/>
          <w:numId w:val="6"/>
        </w:numPr>
        <w:overflowPunct/>
        <w:autoSpaceDE/>
        <w:autoSpaceDN/>
        <w:adjustRightInd/>
        <w:spacing w:before="60" w:after="0"/>
        <w:ind w:left="288" w:hanging="288"/>
        <w:jc w:val="both"/>
        <w:textAlignment w:val="auto"/>
        <w:rPr>
          <w:i/>
          <w:iCs/>
        </w:rPr>
      </w:pPr>
      <w:r>
        <w:rPr>
          <w:i/>
          <w:iCs/>
        </w:rPr>
        <w:t>F</w:t>
      </w:r>
      <w:r w:rsidRPr="00A60F1A">
        <w:rPr>
          <w:i/>
          <w:iCs/>
        </w:rPr>
        <w:t xml:space="preserve">or PUSCH with </w:t>
      </w:r>
      <w:r>
        <w:rPr>
          <w:i/>
          <w:iCs/>
        </w:rPr>
        <w:t xml:space="preserve">2 and </w:t>
      </w:r>
      <w:r w:rsidRPr="00A60F1A">
        <w:rPr>
          <w:i/>
          <w:iCs/>
        </w:rPr>
        <w:t xml:space="preserve">4 repetitions and </w:t>
      </w:r>
      <w:r>
        <w:rPr>
          <w:i/>
          <w:iCs/>
        </w:rPr>
        <w:t>joint channel estimation</w:t>
      </w:r>
      <w:r w:rsidRPr="00A60F1A">
        <w:rPr>
          <w:i/>
          <w:iCs/>
        </w:rPr>
        <w:t xml:space="preserve"> with </w:t>
      </w:r>
      <w:r w:rsidR="004F1AED">
        <w:rPr>
          <w:i/>
          <w:iCs/>
        </w:rPr>
        <w:t>bundle size</w:t>
      </w:r>
      <w:r w:rsidRPr="00A60F1A">
        <w:rPr>
          <w:i/>
          <w:iCs/>
        </w:rPr>
        <w:t xml:space="preserve"> of 2 slots, </w:t>
      </w:r>
      <w:r w:rsidRPr="0084263A">
        <w:rPr>
          <w:i/>
          <w:iCs/>
        </w:rPr>
        <w:t>~0.</w:t>
      </w:r>
      <w:r>
        <w:rPr>
          <w:i/>
          <w:iCs/>
        </w:rPr>
        <w:t>5</w:t>
      </w:r>
      <w:r w:rsidRPr="0084263A">
        <w:rPr>
          <w:i/>
          <w:iCs/>
        </w:rPr>
        <w:t xml:space="preserve">dB performance </w:t>
      </w:r>
      <w:r>
        <w:rPr>
          <w:i/>
          <w:iCs/>
        </w:rPr>
        <w:t>gain</w:t>
      </w:r>
      <w:r w:rsidRPr="0084263A">
        <w:rPr>
          <w:i/>
          <w:iCs/>
        </w:rPr>
        <w:t xml:space="preserve"> can be achieved when </w:t>
      </w:r>
      <w:r>
        <w:rPr>
          <w:i/>
          <w:iCs/>
        </w:rPr>
        <w:t xml:space="preserve">an </w:t>
      </w:r>
      <w:r w:rsidRPr="0084263A">
        <w:rPr>
          <w:i/>
          <w:iCs/>
        </w:rPr>
        <w:t>additional DMRS symbol is inserted in the special slot for PUSCH repetition</w:t>
      </w:r>
      <w:r w:rsidRPr="00A60F1A">
        <w:rPr>
          <w:i/>
          <w:iCs/>
        </w:rPr>
        <w:t>.</w:t>
      </w:r>
    </w:p>
    <w:p w14:paraId="7F0B282F" w14:textId="77777777" w:rsidR="00F06AED" w:rsidRPr="00A576E9" w:rsidRDefault="00F06AED" w:rsidP="00F06AED">
      <w:pPr>
        <w:spacing w:before="240" w:after="0"/>
        <w:jc w:val="both"/>
        <w:rPr>
          <w:b/>
        </w:rPr>
      </w:pPr>
      <w:r w:rsidRPr="000412DF">
        <w:rPr>
          <w:b/>
        </w:rPr>
        <w:t xml:space="preserve">Observation </w:t>
      </w:r>
      <w:r>
        <w:rPr>
          <w:b/>
        </w:rPr>
        <w:t>2</w:t>
      </w:r>
    </w:p>
    <w:p w14:paraId="6A118BA2" w14:textId="75816912" w:rsidR="00F06AED" w:rsidRPr="00F509C5" w:rsidRDefault="00F06AED" w:rsidP="00F06AED">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PUSCH with 4</w:t>
      </w:r>
      <w:r w:rsidRPr="00ED28FF">
        <w:rPr>
          <w:i/>
        </w:rPr>
        <w:t xml:space="preserve"> repetitions, </w:t>
      </w:r>
      <w:r w:rsidRPr="00A1044C">
        <w:rPr>
          <w:i/>
        </w:rPr>
        <w:t>when employing joint channel estimation</w:t>
      </w:r>
      <w:r>
        <w:rPr>
          <w:i/>
        </w:rPr>
        <w:t xml:space="preserve"> with </w:t>
      </w:r>
      <w:r w:rsidR="004F1AED">
        <w:rPr>
          <w:i/>
        </w:rPr>
        <w:t>bundle size</w:t>
      </w:r>
      <w:r>
        <w:rPr>
          <w:i/>
        </w:rPr>
        <w:t xml:space="preserve"> of 2 slots</w:t>
      </w:r>
      <w:r w:rsidRPr="00A1044C">
        <w:rPr>
          <w:i/>
        </w:rPr>
        <w:t>, ~1.0dB performance gain can be achieved by inter-slot frequency hopping with inter-slot bundling</w:t>
      </w:r>
      <w:r>
        <w:rPr>
          <w:i/>
        </w:rPr>
        <w:t xml:space="preserve"> of 4 slots</w:t>
      </w:r>
      <w:r w:rsidRPr="00A1044C">
        <w:rPr>
          <w:i/>
        </w:rPr>
        <w:t xml:space="preserve">, compared to </w:t>
      </w:r>
      <w:r>
        <w:rPr>
          <w:i/>
        </w:rPr>
        <w:t xml:space="preserve">the case without </w:t>
      </w:r>
      <w:r w:rsidRPr="00A1044C">
        <w:rPr>
          <w:i/>
        </w:rPr>
        <w:t xml:space="preserve">frequency hopping.  </w:t>
      </w:r>
    </w:p>
    <w:p w14:paraId="0317806E" w14:textId="7A24700D" w:rsidR="00B92944" w:rsidRPr="00275AED" w:rsidRDefault="00B92944" w:rsidP="00B92944">
      <w:pPr>
        <w:spacing w:before="240" w:after="0"/>
        <w:jc w:val="both"/>
        <w:rPr>
          <w:b/>
        </w:rPr>
      </w:pPr>
      <w:r>
        <w:rPr>
          <w:b/>
        </w:rPr>
        <w:t>Proposal</w:t>
      </w:r>
      <w:r w:rsidRPr="00B77606">
        <w:rPr>
          <w:b/>
        </w:rPr>
        <w:t xml:space="preserve"> 1</w:t>
      </w:r>
    </w:p>
    <w:p w14:paraId="37A6BA87" w14:textId="77777777" w:rsidR="00B92944" w:rsidRDefault="00B92944" w:rsidP="00B92944">
      <w:pPr>
        <w:numPr>
          <w:ilvl w:val="0"/>
          <w:numId w:val="6"/>
        </w:numPr>
        <w:overflowPunct/>
        <w:autoSpaceDE/>
        <w:autoSpaceDN/>
        <w:adjustRightInd/>
        <w:spacing w:before="60" w:after="0"/>
        <w:ind w:left="288" w:hanging="288"/>
        <w:jc w:val="both"/>
        <w:textAlignment w:val="auto"/>
        <w:rPr>
          <w:i/>
        </w:rPr>
      </w:pPr>
      <w:r>
        <w:rPr>
          <w:i/>
        </w:rPr>
        <w:t>Joint channel estimation is not supported for PUSCH transmission with different TBs.</w:t>
      </w:r>
    </w:p>
    <w:p w14:paraId="0A8D7687" w14:textId="77777777" w:rsidR="00626130" w:rsidRPr="00997562" w:rsidRDefault="00626130" w:rsidP="00626130">
      <w:pPr>
        <w:spacing w:before="240" w:after="0"/>
        <w:jc w:val="both"/>
        <w:rPr>
          <w:b/>
        </w:rPr>
      </w:pPr>
      <w:r w:rsidRPr="00997562">
        <w:rPr>
          <w:b/>
        </w:rPr>
        <w:t xml:space="preserve">Proposal </w:t>
      </w:r>
      <w:r>
        <w:rPr>
          <w:b/>
        </w:rPr>
        <w:t>2</w:t>
      </w:r>
    </w:p>
    <w:p w14:paraId="7008D270" w14:textId="77777777" w:rsidR="00626130" w:rsidRDefault="00626130" w:rsidP="00626130">
      <w:pPr>
        <w:numPr>
          <w:ilvl w:val="0"/>
          <w:numId w:val="6"/>
        </w:numPr>
        <w:overflowPunct/>
        <w:autoSpaceDE/>
        <w:autoSpaceDN/>
        <w:adjustRightInd/>
        <w:spacing w:before="60" w:after="0"/>
        <w:ind w:left="288" w:hanging="288"/>
        <w:jc w:val="both"/>
        <w:textAlignment w:val="auto"/>
        <w:rPr>
          <w:i/>
        </w:rPr>
      </w:pPr>
      <w:r>
        <w:rPr>
          <w:i/>
        </w:rPr>
        <w:t>The time domain window for joint channel estimation is defined based on the number of repetitions or slots.</w:t>
      </w:r>
    </w:p>
    <w:p w14:paraId="1D7E08C4" w14:textId="77777777" w:rsidR="00626130" w:rsidRDefault="00626130" w:rsidP="00626130">
      <w:pPr>
        <w:numPr>
          <w:ilvl w:val="1"/>
          <w:numId w:val="6"/>
        </w:numPr>
        <w:overflowPunct/>
        <w:autoSpaceDE/>
        <w:autoSpaceDN/>
        <w:adjustRightInd/>
        <w:spacing w:before="60" w:after="0"/>
        <w:ind w:left="648" w:hanging="360"/>
        <w:jc w:val="both"/>
        <w:textAlignment w:val="auto"/>
        <w:rPr>
          <w:i/>
        </w:rPr>
      </w:pPr>
      <w:r>
        <w:rPr>
          <w:i/>
        </w:rPr>
        <w:t xml:space="preserve">The time domain window can be configured by higher layers. </w:t>
      </w:r>
    </w:p>
    <w:p w14:paraId="07231C1A" w14:textId="77777777" w:rsidR="00626130" w:rsidRDefault="00626130" w:rsidP="00626130">
      <w:pPr>
        <w:numPr>
          <w:ilvl w:val="1"/>
          <w:numId w:val="6"/>
        </w:numPr>
        <w:overflowPunct/>
        <w:autoSpaceDE/>
        <w:autoSpaceDN/>
        <w:adjustRightInd/>
        <w:spacing w:before="60" w:after="0"/>
        <w:ind w:left="648" w:hanging="360"/>
        <w:jc w:val="both"/>
        <w:textAlignment w:val="auto"/>
        <w:rPr>
          <w:i/>
        </w:rPr>
      </w:pPr>
      <w:r>
        <w:rPr>
          <w:i/>
        </w:rPr>
        <w:t xml:space="preserve">When inter-slot frequency hopping with inter-slot bundling is applied, the time domain window is determined by the bundle size. </w:t>
      </w:r>
    </w:p>
    <w:p w14:paraId="68F9BD34" w14:textId="77777777" w:rsidR="00626130" w:rsidRDefault="00626130" w:rsidP="00626130">
      <w:pPr>
        <w:numPr>
          <w:ilvl w:val="1"/>
          <w:numId w:val="6"/>
        </w:numPr>
        <w:overflowPunct/>
        <w:autoSpaceDE/>
        <w:autoSpaceDN/>
        <w:adjustRightInd/>
        <w:spacing w:before="60" w:after="0"/>
        <w:ind w:left="648" w:hanging="360"/>
        <w:jc w:val="both"/>
        <w:textAlignment w:val="auto"/>
        <w:rPr>
          <w:i/>
        </w:rPr>
      </w:pPr>
      <w:r>
        <w:rPr>
          <w:i/>
        </w:rPr>
        <w:t>E</w:t>
      </w:r>
      <w:r w:rsidRPr="00B02A89">
        <w:rPr>
          <w:i/>
        </w:rPr>
        <w:t xml:space="preserve">nabling or disabling the time domain window </w:t>
      </w:r>
      <w:r>
        <w:rPr>
          <w:i/>
        </w:rPr>
        <w:t>can</w:t>
      </w:r>
      <w:r w:rsidRPr="00B02A89">
        <w:rPr>
          <w:i/>
        </w:rPr>
        <w:t xml:space="preserve"> be configured by higher layers</w:t>
      </w:r>
      <w:r>
        <w:rPr>
          <w:i/>
        </w:rPr>
        <w:t xml:space="preserve">. </w:t>
      </w:r>
    </w:p>
    <w:p w14:paraId="4FDC50BA" w14:textId="77777777" w:rsidR="00626130" w:rsidRPr="00997562" w:rsidRDefault="00626130" w:rsidP="00626130">
      <w:pPr>
        <w:numPr>
          <w:ilvl w:val="0"/>
          <w:numId w:val="6"/>
        </w:numPr>
        <w:overflowPunct/>
        <w:autoSpaceDE/>
        <w:autoSpaceDN/>
        <w:adjustRightInd/>
        <w:spacing w:before="60" w:after="0"/>
        <w:ind w:left="288" w:hanging="288"/>
        <w:jc w:val="both"/>
        <w:textAlignment w:val="auto"/>
        <w:rPr>
          <w:i/>
        </w:rPr>
      </w:pPr>
      <w:r>
        <w:rPr>
          <w:i/>
        </w:rPr>
        <w:t xml:space="preserve">Within the time domain window, </w:t>
      </w:r>
      <w:r w:rsidRPr="00997562">
        <w:rPr>
          <w:i/>
        </w:rPr>
        <w:t xml:space="preserve">UE needs to </w:t>
      </w:r>
      <w:r>
        <w:rPr>
          <w:i/>
        </w:rPr>
        <w:t>maintain</w:t>
      </w:r>
      <w:r w:rsidRPr="00997562">
        <w:rPr>
          <w:i/>
        </w:rPr>
        <w:t xml:space="preserve"> same Tx power</w:t>
      </w:r>
      <w:r>
        <w:rPr>
          <w:i/>
        </w:rPr>
        <w:t xml:space="preserve">, </w:t>
      </w:r>
      <w:r w:rsidRPr="00997562">
        <w:rPr>
          <w:i/>
        </w:rPr>
        <w:t xml:space="preserve">precoder </w:t>
      </w:r>
      <w:r>
        <w:rPr>
          <w:i/>
        </w:rPr>
        <w:t xml:space="preserve">and frequency resource </w:t>
      </w:r>
      <w:r w:rsidRPr="00997562">
        <w:rPr>
          <w:i/>
        </w:rPr>
        <w:t>for joint channel estimation over multiple PU</w:t>
      </w:r>
      <w:r>
        <w:rPr>
          <w:i/>
        </w:rPr>
        <w:t>S</w:t>
      </w:r>
      <w:r w:rsidRPr="00997562">
        <w:rPr>
          <w:i/>
        </w:rPr>
        <w:t>CHs.</w:t>
      </w:r>
    </w:p>
    <w:p w14:paraId="6FD65E0F" w14:textId="77777777" w:rsidR="00BB0EC8" w:rsidRPr="00275AED" w:rsidRDefault="00BB0EC8" w:rsidP="00BB0EC8">
      <w:pPr>
        <w:spacing w:before="240" w:after="0"/>
        <w:jc w:val="both"/>
        <w:rPr>
          <w:b/>
        </w:rPr>
      </w:pPr>
      <w:r w:rsidRPr="00A576E9">
        <w:rPr>
          <w:b/>
        </w:rPr>
        <w:t xml:space="preserve">Proposal </w:t>
      </w:r>
      <w:r>
        <w:rPr>
          <w:b/>
        </w:rPr>
        <w:t>3</w:t>
      </w:r>
    </w:p>
    <w:p w14:paraId="0DE36B0D" w14:textId="77777777" w:rsidR="00BB0EC8" w:rsidRPr="007A1455" w:rsidRDefault="00BB0EC8" w:rsidP="00BB0EC8">
      <w:pPr>
        <w:numPr>
          <w:ilvl w:val="0"/>
          <w:numId w:val="6"/>
        </w:numPr>
        <w:overflowPunct/>
        <w:autoSpaceDE/>
        <w:autoSpaceDN/>
        <w:adjustRightInd/>
        <w:spacing w:before="60" w:after="0"/>
        <w:ind w:left="288" w:hanging="288"/>
        <w:jc w:val="both"/>
        <w:textAlignment w:val="auto"/>
        <w:rPr>
          <w:i/>
        </w:rPr>
      </w:pPr>
      <w:r>
        <w:rPr>
          <w:i/>
        </w:rPr>
        <w:t>FFS: a</w:t>
      </w:r>
      <w:r w:rsidRPr="0084263A">
        <w:rPr>
          <w:i/>
        </w:rPr>
        <w:t>dditional DMRS symbol</w:t>
      </w:r>
      <w:r>
        <w:rPr>
          <w:i/>
        </w:rPr>
        <w:t>s</w:t>
      </w:r>
      <w:r w:rsidRPr="0084263A">
        <w:rPr>
          <w:i/>
        </w:rPr>
        <w:t xml:space="preserve"> located in the special slot </w:t>
      </w:r>
      <w:r>
        <w:rPr>
          <w:i/>
        </w:rPr>
        <w:t>f</w:t>
      </w:r>
      <w:r w:rsidRPr="0084263A">
        <w:rPr>
          <w:i/>
        </w:rPr>
        <w:t>or PUSCH enhancement</w:t>
      </w:r>
      <w:r w:rsidRPr="007A1455">
        <w:rPr>
          <w:i/>
        </w:rPr>
        <w:t xml:space="preserve">. </w:t>
      </w:r>
    </w:p>
    <w:p w14:paraId="5E2183A1" w14:textId="77777777" w:rsidR="00DD1865" w:rsidRPr="00275AED" w:rsidRDefault="00DD1865" w:rsidP="00DD1865">
      <w:pPr>
        <w:spacing w:before="240" w:after="0"/>
        <w:jc w:val="both"/>
        <w:rPr>
          <w:b/>
        </w:rPr>
      </w:pPr>
      <w:r w:rsidRPr="000412DF">
        <w:rPr>
          <w:b/>
        </w:rPr>
        <w:t xml:space="preserve">Proposal </w:t>
      </w:r>
      <w:r>
        <w:rPr>
          <w:b/>
        </w:rPr>
        <w:t>4</w:t>
      </w:r>
    </w:p>
    <w:p w14:paraId="46C39BAB" w14:textId="77777777" w:rsidR="00DD1865" w:rsidRDefault="00DD1865" w:rsidP="00DD1865">
      <w:pPr>
        <w:numPr>
          <w:ilvl w:val="0"/>
          <w:numId w:val="6"/>
        </w:numPr>
        <w:overflowPunct/>
        <w:autoSpaceDE/>
        <w:autoSpaceDN/>
        <w:adjustRightInd/>
        <w:spacing w:before="60" w:after="0"/>
        <w:ind w:left="288" w:hanging="288"/>
        <w:jc w:val="both"/>
        <w:textAlignment w:val="auto"/>
        <w:rPr>
          <w:i/>
        </w:rPr>
      </w:pPr>
      <w:r>
        <w:rPr>
          <w:i/>
        </w:rPr>
        <w:t xml:space="preserve">For </w:t>
      </w:r>
      <w:r w:rsidRPr="0058031E">
        <w:rPr>
          <w:i/>
        </w:rPr>
        <w:t>inter-slot frequency hopping with inter-slot bundling,</w:t>
      </w:r>
      <w:r w:rsidRPr="008715E1">
        <w:t xml:space="preserve"> </w:t>
      </w:r>
      <w:r w:rsidRPr="008715E1">
        <w:rPr>
          <w:i/>
        </w:rPr>
        <w:t>the bundle size can be different from the time domain window size</w:t>
      </w:r>
      <w:r>
        <w:rPr>
          <w:i/>
        </w:rPr>
        <w:t xml:space="preserve">. </w:t>
      </w:r>
    </w:p>
    <w:p w14:paraId="5937C357" w14:textId="77777777" w:rsidR="00DD1865" w:rsidRPr="0058031E" w:rsidRDefault="00DD1865" w:rsidP="00DD1865">
      <w:pPr>
        <w:numPr>
          <w:ilvl w:val="1"/>
          <w:numId w:val="6"/>
        </w:numPr>
        <w:overflowPunct/>
        <w:autoSpaceDE/>
        <w:autoSpaceDN/>
        <w:adjustRightInd/>
        <w:spacing w:before="60" w:after="0"/>
        <w:ind w:left="648" w:hanging="360"/>
        <w:jc w:val="both"/>
        <w:textAlignment w:val="auto"/>
        <w:rPr>
          <w:i/>
        </w:rPr>
      </w:pPr>
      <w:r>
        <w:rPr>
          <w:i/>
        </w:rPr>
        <w:t>T</w:t>
      </w:r>
      <w:r w:rsidRPr="0058031E">
        <w:rPr>
          <w:i/>
        </w:rPr>
        <w:t>he bundl</w:t>
      </w:r>
      <w:r>
        <w:rPr>
          <w:i/>
        </w:rPr>
        <w:t>e</w:t>
      </w:r>
      <w:r w:rsidRPr="0058031E">
        <w:rPr>
          <w:i/>
        </w:rPr>
        <w:t xml:space="preserve"> size may be configured by higher layers or determined based on the number of repetitions for PUSC</w:t>
      </w:r>
      <w:r>
        <w:rPr>
          <w:i/>
        </w:rPr>
        <w:t>H.</w:t>
      </w:r>
    </w:p>
    <w:p w14:paraId="1C628F3D" w14:textId="77777777" w:rsidR="00CD2DAE" w:rsidRPr="00E566E7"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14EB99C5" w:rsidR="00801C29" w:rsidRDefault="009A57F6" w:rsidP="007C3B4B">
      <w:pPr>
        <w:widowControl w:val="0"/>
        <w:numPr>
          <w:ilvl w:val="0"/>
          <w:numId w:val="4"/>
        </w:numPr>
        <w:overflowPunct/>
        <w:autoSpaceDE/>
        <w:adjustRightInd/>
        <w:spacing w:after="120"/>
        <w:jc w:val="both"/>
        <w:textAlignment w:val="auto"/>
        <w:rPr>
          <w:lang w:eastAsia="zh-CN"/>
        </w:rPr>
      </w:pPr>
      <w:bookmarkStart w:id="6" w:name="_Ref67471669"/>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E2440C">
        <w:rPr>
          <w:lang w:eastAsia="zh-CN"/>
        </w:rPr>
        <w:t>Chairman’s notes, RAN1 #104</w:t>
      </w:r>
      <w:r w:rsidR="00DB179C">
        <w:rPr>
          <w:lang w:eastAsia="zh-CN"/>
        </w:rPr>
        <w:t>b</w:t>
      </w:r>
      <w:r w:rsidRPr="00E2440C">
        <w:rPr>
          <w:lang w:eastAsia="zh-CN"/>
        </w:rPr>
        <w:t xml:space="preserve"> e-Meeting, </w:t>
      </w:r>
      <w:r w:rsidR="00DB179C">
        <w:rPr>
          <w:lang w:eastAsia="zh-CN"/>
        </w:rPr>
        <w:t>April</w:t>
      </w:r>
      <w:r w:rsidRPr="00E2440C">
        <w:rPr>
          <w:lang w:eastAsia="zh-CN"/>
        </w:rPr>
        <w:t xml:space="preserve"> 2021</w:t>
      </w:r>
      <w:bookmarkEnd w:id="6"/>
    </w:p>
    <w:p w14:paraId="448E5584" w14:textId="781037A2" w:rsidR="00306ED1" w:rsidRPr="00585425" w:rsidRDefault="007A206B" w:rsidP="0041693B">
      <w:pPr>
        <w:widowControl w:val="0"/>
        <w:numPr>
          <w:ilvl w:val="0"/>
          <w:numId w:val="4"/>
        </w:numPr>
        <w:overflowPunct/>
        <w:autoSpaceDE/>
        <w:adjustRightInd/>
        <w:spacing w:after="120"/>
        <w:jc w:val="both"/>
        <w:textAlignment w:val="auto"/>
        <w:rPr>
          <w:lang w:eastAsia="zh-CN"/>
        </w:rPr>
      </w:pPr>
      <w:bookmarkStart w:id="17" w:name="_Ref46943683"/>
      <w:bookmarkStart w:id="18" w:name="_Ref60047324"/>
      <w:bookmarkStart w:id="19" w:name="_Ref46943742"/>
      <w:bookmarkEnd w:id="7"/>
      <w:bookmarkEnd w:id="8"/>
      <w:r w:rsidRPr="00585425">
        <w:rPr>
          <w:lang w:eastAsia="zh-CN"/>
        </w:rPr>
        <w:t>R1-2104919</w:t>
      </w:r>
      <w:r w:rsidR="00306ED1" w:rsidRPr="00585425">
        <w:rPr>
          <w:lang w:eastAsia="zh-CN"/>
        </w:rPr>
        <w:t>, “Enhancements on PUSCH repetition type A”, Intel Corporation, e-Meeting, May 2021</w:t>
      </w:r>
    </w:p>
    <w:p w14:paraId="1756A593" w14:textId="46558920" w:rsidR="0041693B" w:rsidRPr="00585425" w:rsidRDefault="00E426EE" w:rsidP="0041693B">
      <w:pPr>
        <w:widowControl w:val="0"/>
        <w:numPr>
          <w:ilvl w:val="0"/>
          <w:numId w:val="4"/>
        </w:numPr>
        <w:overflowPunct/>
        <w:autoSpaceDE/>
        <w:adjustRightInd/>
        <w:spacing w:after="120"/>
        <w:jc w:val="both"/>
        <w:textAlignment w:val="auto"/>
        <w:rPr>
          <w:lang w:eastAsia="zh-CN"/>
        </w:rPr>
      </w:pPr>
      <w:bookmarkStart w:id="20" w:name="_Ref69848603"/>
      <w:r w:rsidRPr="00585425">
        <w:rPr>
          <w:lang w:eastAsia="zh-CN"/>
        </w:rPr>
        <w:t>R1-2104920</w:t>
      </w:r>
      <w:r w:rsidR="0041693B" w:rsidRPr="00585425">
        <w:rPr>
          <w:lang w:eastAsia="zh-CN"/>
        </w:rPr>
        <w:t>, “</w:t>
      </w:r>
      <w:r w:rsidR="00F3236C" w:rsidRPr="00585425">
        <w:rPr>
          <w:lang w:eastAsia="zh-CN"/>
        </w:rPr>
        <w:t>Discussion on TB processing over multi-slot PUSCH</w:t>
      </w:r>
      <w:r w:rsidR="0041693B" w:rsidRPr="00585425">
        <w:rPr>
          <w:lang w:eastAsia="zh-CN"/>
        </w:rPr>
        <w:t xml:space="preserve">”, Intel Corporation, e-Meeting, </w:t>
      </w:r>
      <w:bookmarkEnd w:id="17"/>
      <w:r w:rsidR="00246FDE" w:rsidRPr="00585425">
        <w:rPr>
          <w:lang w:eastAsia="zh-CN"/>
        </w:rPr>
        <w:t xml:space="preserve">May </w:t>
      </w:r>
      <w:r w:rsidR="00966564" w:rsidRPr="00585425">
        <w:rPr>
          <w:lang w:eastAsia="zh-CN"/>
        </w:rPr>
        <w:t>2021</w:t>
      </w:r>
      <w:bookmarkEnd w:id="18"/>
      <w:bookmarkEnd w:id="20"/>
    </w:p>
    <w:p w14:paraId="075E0F08" w14:textId="03AD730B" w:rsidR="00617B84" w:rsidRPr="00585425" w:rsidRDefault="008A3B2A" w:rsidP="00617B84">
      <w:pPr>
        <w:widowControl w:val="0"/>
        <w:numPr>
          <w:ilvl w:val="0"/>
          <w:numId w:val="4"/>
        </w:numPr>
        <w:overflowPunct/>
        <w:autoSpaceDE/>
        <w:adjustRightInd/>
        <w:spacing w:after="120"/>
        <w:jc w:val="both"/>
        <w:textAlignment w:val="auto"/>
        <w:rPr>
          <w:lang w:eastAsia="zh-CN"/>
        </w:rPr>
      </w:pPr>
      <w:bookmarkStart w:id="21" w:name="_Ref60336803"/>
      <w:bookmarkStart w:id="22" w:name="_Ref47080459"/>
      <w:bookmarkEnd w:id="19"/>
      <w:r w:rsidRPr="00585425">
        <w:rPr>
          <w:lang w:eastAsia="zh-CN"/>
        </w:rPr>
        <w:t>R1-2104922</w:t>
      </w:r>
      <w:r w:rsidR="00617B84" w:rsidRPr="00585425">
        <w:rPr>
          <w:lang w:eastAsia="zh-CN"/>
        </w:rPr>
        <w:t>, “Discussion on PUCCH enhancements”, Intel Corporation, e-Meeting, May 2021</w:t>
      </w:r>
    </w:p>
    <w:p w14:paraId="3408546A" w14:textId="5C78C3E7" w:rsidR="0068784F" w:rsidRPr="00585425" w:rsidRDefault="008A3B2A" w:rsidP="0068784F">
      <w:pPr>
        <w:widowControl w:val="0"/>
        <w:numPr>
          <w:ilvl w:val="0"/>
          <w:numId w:val="4"/>
        </w:numPr>
        <w:overflowPunct/>
        <w:autoSpaceDE/>
        <w:adjustRightInd/>
        <w:spacing w:after="120"/>
        <w:jc w:val="both"/>
        <w:textAlignment w:val="auto"/>
        <w:rPr>
          <w:lang w:eastAsia="zh-CN"/>
        </w:rPr>
      </w:pPr>
      <w:bookmarkStart w:id="23" w:name="_Ref69848617"/>
      <w:r w:rsidRPr="00585425">
        <w:rPr>
          <w:lang w:eastAsia="zh-CN"/>
        </w:rPr>
        <w:t>R1-2104923</w:t>
      </w:r>
      <w:r w:rsidR="0068784F" w:rsidRPr="00585425">
        <w:rPr>
          <w:lang w:eastAsia="zh-CN"/>
        </w:rPr>
        <w:t xml:space="preserve">, “On Msg3 PUSCH repetition”, Intel Corporation, e-Meeting, </w:t>
      </w:r>
      <w:r w:rsidR="00246FDE" w:rsidRPr="00585425">
        <w:rPr>
          <w:lang w:eastAsia="zh-CN"/>
        </w:rPr>
        <w:t xml:space="preserve">May </w:t>
      </w:r>
      <w:r w:rsidR="0068784F" w:rsidRPr="00585425">
        <w:rPr>
          <w:lang w:eastAsia="zh-CN"/>
        </w:rPr>
        <w:t>2021</w:t>
      </w:r>
      <w:bookmarkEnd w:id="21"/>
      <w:bookmarkEnd w:id="23"/>
    </w:p>
    <w:p w14:paraId="61008B37" w14:textId="77777777" w:rsidR="006A5427" w:rsidRPr="00585425" w:rsidRDefault="006A5427" w:rsidP="006A5427">
      <w:pPr>
        <w:widowControl w:val="0"/>
        <w:numPr>
          <w:ilvl w:val="0"/>
          <w:numId w:val="4"/>
        </w:numPr>
        <w:overflowPunct/>
        <w:autoSpaceDE/>
        <w:adjustRightInd/>
        <w:spacing w:after="120"/>
        <w:jc w:val="both"/>
        <w:textAlignment w:val="auto"/>
        <w:rPr>
          <w:lang w:eastAsia="zh-CN"/>
        </w:rPr>
      </w:pPr>
      <w:bookmarkStart w:id="24" w:name="_Ref69848594"/>
      <w:bookmarkEnd w:id="9"/>
      <w:bookmarkEnd w:id="10"/>
      <w:bookmarkEnd w:id="11"/>
      <w:bookmarkEnd w:id="12"/>
      <w:bookmarkEnd w:id="13"/>
      <w:bookmarkEnd w:id="14"/>
      <w:bookmarkEnd w:id="15"/>
      <w:bookmarkEnd w:id="16"/>
      <w:bookmarkEnd w:id="22"/>
      <w:r w:rsidRPr="00585425">
        <w:rPr>
          <w:lang w:eastAsia="zh-CN"/>
        </w:rPr>
        <w:lastRenderedPageBreak/>
        <w:t>Chairman’s notes, RAN1 #104 e-Meeting, January 2021</w:t>
      </w:r>
      <w:bookmarkEnd w:id="24"/>
    </w:p>
    <w:sectPr w:rsidR="006A5427" w:rsidRPr="00585425"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E2C25" w14:textId="77777777" w:rsidR="00D70A94" w:rsidRDefault="00D70A94">
      <w:r>
        <w:separator/>
      </w:r>
    </w:p>
  </w:endnote>
  <w:endnote w:type="continuationSeparator" w:id="0">
    <w:p w14:paraId="468666E9" w14:textId="77777777" w:rsidR="00D70A94" w:rsidRDefault="00D70A94">
      <w:r>
        <w:continuationSeparator/>
      </w:r>
    </w:p>
  </w:endnote>
  <w:endnote w:type="continuationNotice" w:id="1">
    <w:p w14:paraId="42A85046" w14:textId="77777777" w:rsidR="00D70A94" w:rsidRDefault="00D70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D70A94" w:rsidRDefault="00D70A9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0A94" w:rsidRDefault="00D70A9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D70A94" w:rsidRDefault="00D70A9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D70A94" w:rsidRDefault="00D70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74548" w14:textId="77777777" w:rsidR="00D70A94" w:rsidRDefault="00D70A94">
      <w:r>
        <w:separator/>
      </w:r>
    </w:p>
  </w:footnote>
  <w:footnote w:type="continuationSeparator" w:id="0">
    <w:p w14:paraId="37881A68" w14:textId="77777777" w:rsidR="00D70A94" w:rsidRDefault="00D70A94">
      <w:r>
        <w:continuationSeparator/>
      </w:r>
    </w:p>
  </w:footnote>
  <w:footnote w:type="continuationNotice" w:id="1">
    <w:p w14:paraId="2643D67B" w14:textId="77777777" w:rsidR="00D70A94" w:rsidRDefault="00D70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D70A94" w:rsidRDefault="00D70A9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D70A94" w:rsidRDefault="00D70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D70A94" w:rsidRDefault="00D70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2D8C08C4"/>
    <w:multiLevelType w:val="hybridMultilevel"/>
    <w:tmpl w:val="F07E95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3D3C79B4"/>
    <w:multiLevelType w:val="hybridMultilevel"/>
    <w:tmpl w:val="6C94CCFA"/>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C2A4E75"/>
    <w:multiLevelType w:val="hybridMultilevel"/>
    <w:tmpl w:val="CD4A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E20652"/>
    <w:multiLevelType w:val="multilevel"/>
    <w:tmpl w:val="8C8C80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7"/>
  </w:num>
  <w:num w:numId="3">
    <w:abstractNumId w:val="2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3"/>
  </w:num>
  <w:num w:numId="7">
    <w:abstractNumId w:val="15"/>
  </w:num>
  <w:num w:numId="8">
    <w:abstractNumId w:val="8"/>
  </w:num>
  <w:num w:numId="9">
    <w:abstractNumId w:val="9"/>
  </w:num>
  <w:num w:numId="10">
    <w:abstractNumId w:val="2"/>
  </w:num>
  <w:num w:numId="11">
    <w:abstractNumId w:val="14"/>
  </w:num>
  <w:num w:numId="12">
    <w:abstractNumId w:val="10"/>
  </w:num>
  <w:num w:numId="13">
    <w:abstractNumId w:val="12"/>
  </w:num>
  <w:num w:numId="14">
    <w:abstractNumId w:val="19"/>
  </w:num>
  <w:num w:numId="15">
    <w:abstractNumId w:val="16"/>
  </w:num>
  <w:num w:numId="16">
    <w:abstractNumId w:val="5"/>
  </w:num>
  <w:num w:numId="17">
    <w:abstractNumId w:val="1"/>
  </w:num>
  <w:num w:numId="18">
    <w:abstractNumId w:val="11"/>
  </w:num>
  <w:num w:numId="19">
    <w:abstractNumId w:val="7"/>
  </w:num>
  <w:num w:numId="20">
    <w:abstractNumId w:val="20"/>
  </w:num>
  <w:num w:numId="2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C11"/>
    <w:rsid w:val="00000ECA"/>
    <w:rsid w:val="00000F2A"/>
    <w:rsid w:val="000011A9"/>
    <w:rsid w:val="000012ED"/>
    <w:rsid w:val="000018BB"/>
    <w:rsid w:val="00001AD4"/>
    <w:rsid w:val="00001EC8"/>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36D"/>
    <w:rsid w:val="00007468"/>
    <w:rsid w:val="000074A9"/>
    <w:rsid w:val="000074F2"/>
    <w:rsid w:val="0000759D"/>
    <w:rsid w:val="0000792C"/>
    <w:rsid w:val="00007AFF"/>
    <w:rsid w:val="00007CEF"/>
    <w:rsid w:val="00007F29"/>
    <w:rsid w:val="000101EF"/>
    <w:rsid w:val="000105C6"/>
    <w:rsid w:val="000105DC"/>
    <w:rsid w:val="000109A6"/>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765"/>
    <w:rsid w:val="00014C26"/>
    <w:rsid w:val="00014F78"/>
    <w:rsid w:val="00014F81"/>
    <w:rsid w:val="00015395"/>
    <w:rsid w:val="00015549"/>
    <w:rsid w:val="000156A9"/>
    <w:rsid w:val="000157C4"/>
    <w:rsid w:val="00015BCB"/>
    <w:rsid w:val="00015F43"/>
    <w:rsid w:val="000162B2"/>
    <w:rsid w:val="000165B7"/>
    <w:rsid w:val="0001684B"/>
    <w:rsid w:val="0001686C"/>
    <w:rsid w:val="00016A24"/>
    <w:rsid w:val="00016BD7"/>
    <w:rsid w:val="00016DCE"/>
    <w:rsid w:val="00016F62"/>
    <w:rsid w:val="00017000"/>
    <w:rsid w:val="00017171"/>
    <w:rsid w:val="0001729B"/>
    <w:rsid w:val="00017309"/>
    <w:rsid w:val="00017AC6"/>
    <w:rsid w:val="00017EF4"/>
    <w:rsid w:val="00017F71"/>
    <w:rsid w:val="00020331"/>
    <w:rsid w:val="000204D9"/>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37"/>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9AA"/>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2DF"/>
    <w:rsid w:val="000413B8"/>
    <w:rsid w:val="0004182E"/>
    <w:rsid w:val="000418B0"/>
    <w:rsid w:val="000418C8"/>
    <w:rsid w:val="000419C4"/>
    <w:rsid w:val="00041AA6"/>
    <w:rsid w:val="00041BBF"/>
    <w:rsid w:val="00041DF5"/>
    <w:rsid w:val="0004219E"/>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9B"/>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5C"/>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08"/>
    <w:rsid w:val="00060A88"/>
    <w:rsid w:val="00060F18"/>
    <w:rsid w:val="00060F6C"/>
    <w:rsid w:val="00060FDB"/>
    <w:rsid w:val="000610C5"/>
    <w:rsid w:val="000612C5"/>
    <w:rsid w:val="0006131F"/>
    <w:rsid w:val="00061429"/>
    <w:rsid w:val="00061ACF"/>
    <w:rsid w:val="00061E34"/>
    <w:rsid w:val="000620AF"/>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286"/>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970"/>
    <w:rsid w:val="00071C3F"/>
    <w:rsid w:val="00071E9B"/>
    <w:rsid w:val="00072125"/>
    <w:rsid w:val="00072519"/>
    <w:rsid w:val="00072540"/>
    <w:rsid w:val="000725AD"/>
    <w:rsid w:val="00072AB4"/>
    <w:rsid w:val="00072C2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C52"/>
    <w:rsid w:val="00076FD2"/>
    <w:rsid w:val="00077579"/>
    <w:rsid w:val="000778C7"/>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606"/>
    <w:rsid w:val="00091714"/>
    <w:rsid w:val="0009176C"/>
    <w:rsid w:val="0009176E"/>
    <w:rsid w:val="00091AF2"/>
    <w:rsid w:val="00091D0A"/>
    <w:rsid w:val="000921E3"/>
    <w:rsid w:val="00092334"/>
    <w:rsid w:val="00092453"/>
    <w:rsid w:val="00092455"/>
    <w:rsid w:val="000924C4"/>
    <w:rsid w:val="000924E0"/>
    <w:rsid w:val="00092792"/>
    <w:rsid w:val="0009286A"/>
    <w:rsid w:val="000928BE"/>
    <w:rsid w:val="00093097"/>
    <w:rsid w:val="000931C3"/>
    <w:rsid w:val="000935C3"/>
    <w:rsid w:val="000937FA"/>
    <w:rsid w:val="0009399E"/>
    <w:rsid w:val="0009412D"/>
    <w:rsid w:val="0009437A"/>
    <w:rsid w:val="000945FC"/>
    <w:rsid w:val="000947B7"/>
    <w:rsid w:val="000949A9"/>
    <w:rsid w:val="00094AF2"/>
    <w:rsid w:val="0009566D"/>
    <w:rsid w:val="00095671"/>
    <w:rsid w:val="00095920"/>
    <w:rsid w:val="00095930"/>
    <w:rsid w:val="00095B4A"/>
    <w:rsid w:val="00095F53"/>
    <w:rsid w:val="0009612D"/>
    <w:rsid w:val="00096414"/>
    <w:rsid w:val="0009653B"/>
    <w:rsid w:val="00096702"/>
    <w:rsid w:val="0009680E"/>
    <w:rsid w:val="000968D8"/>
    <w:rsid w:val="00096F12"/>
    <w:rsid w:val="00096FB5"/>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6A"/>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23"/>
    <w:rsid w:val="000B49D7"/>
    <w:rsid w:val="000B4B13"/>
    <w:rsid w:val="000B4D97"/>
    <w:rsid w:val="000B4E43"/>
    <w:rsid w:val="000B520D"/>
    <w:rsid w:val="000B53AF"/>
    <w:rsid w:val="000B546F"/>
    <w:rsid w:val="000B56CB"/>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B4B"/>
    <w:rsid w:val="000C3C64"/>
    <w:rsid w:val="000C3F16"/>
    <w:rsid w:val="000C408A"/>
    <w:rsid w:val="000C4367"/>
    <w:rsid w:val="000C43C8"/>
    <w:rsid w:val="000C47AD"/>
    <w:rsid w:val="000C47E3"/>
    <w:rsid w:val="000C4824"/>
    <w:rsid w:val="000C4C76"/>
    <w:rsid w:val="000C4E11"/>
    <w:rsid w:val="000C4F4D"/>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398"/>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401"/>
    <w:rsid w:val="000D35D4"/>
    <w:rsid w:val="000D362A"/>
    <w:rsid w:val="000D37FA"/>
    <w:rsid w:val="000D3A1D"/>
    <w:rsid w:val="000D3A6C"/>
    <w:rsid w:val="000D3AB8"/>
    <w:rsid w:val="000D3C0B"/>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1F"/>
    <w:rsid w:val="000D66D2"/>
    <w:rsid w:val="000D6730"/>
    <w:rsid w:val="000D697E"/>
    <w:rsid w:val="000D6DCE"/>
    <w:rsid w:val="000D6E96"/>
    <w:rsid w:val="000D7268"/>
    <w:rsid w:val="000D742E"/>
    <w:rsid w:val="000D75CC"/>
    <w:rsid w:val="000D7607"/>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2C"/>
    <w:rsid w:val="000E4C9B"/>
    <w:rsid w:val="000E4D01"/>
    <w:rsid w:val="000E55D2"/>
    <w:rsid w:val="000E5794"/>
    <w:rsid w:val="000E5830"/>
    <w:rsid w:val="000E5C36"/>
    <w:rsid w:val="000E5C4E"/>
    <w:rsid w:val="000E5DBF"/>
    <w:rsid w:val="000E5F22"/>
    <w:rsid w:val="000E5F5D"/>
    <w:rsid w:val="000E6049"/>
    <w:rsid w:val="000E606C"/>
    <w:rsid w:val="000E65A7"/>
    <w:rsid w:val="000E65BC"/>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40"/>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0F3"/>
    <w:rsid w:val="000F53CB"/>
    <w:rsid w:val="000F5635"/>
    <w:rsid w:val="000F57A9"/>
    <w:rsid w:val="000F594D"/>
    <w:rsid w:val="000F5A27"/>
    <w:rsid w:val="000F606E"/>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6DD"/>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16A"/>
    <w:rsid w:val="001114A9"/>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7BC"/>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98E"/>
    <w:rsid w:val="00125DAC"/>
    <w:rsid w:val="00125F55"/>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146"/>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D28"/>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7FD"/>
    <w:rsid w:val="00145E0F"/>
    <w:rsid w:val="00145E66"/>
    <w:rsid w:val="00145EB0"/>
    <w:rsid w:val="00146129"/>
    <w:rsid w:val="0014624C"/>
    <w:rsid w:val="0014652F"/>
    <w:rsid w:val="001469BF"/>
    <w:rsid w:val="00146AE8"/>
    <w:rsid w:val="00146BC8"/>
    <w:rsid w:val="00146D60"/>
    <w:rsid w:val="0014706A"/>
    <w:rsid w:val="00147156"/>
    <w:rsid w:val="001476DE"/>
    <w:rsid w:val="001479AB"/>
    <w:rsid w:val="00147D65"/>
    <w:rsid w:val="00147D91"/>
    <w:rsid w:val="00147E23"/>
    <w:rsid w:val="00150135"/>
    <w:rsid w:val="00150261"/>
    <w:rsid w:val="001503DF"/>
    <w:rsid w:val="0015041E"/>
    <w:rsid w:val="00150691"/>
    <w:rsid w:val="001507F7"/>
    <w:rsid w:val="001508E1"/>
    <w:rsid w:val="00150B7A"/>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715"/>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A3E"/>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36D"/>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2AF"/>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88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37"/>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D2"/>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474"/>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4E"/>
    <w:rsid w:val="001B18DE"/>
    <w:rsid w:val="001B199F"/>
    <w:rsid w:val="001B1F17"/>
    <w:rsid w:val="001B1F29"/>
    <w:rsid w:val="001B2085"/>
    <w:rsid w:val="001B26EE"/>
    <w:rsid w:val="001B2772"/>
    <w:rsid w:val="001B2993"/>
    <w:rsid w:val="001B2CF4"/>
    <w:rsid w:val="001B2F10"/>
    <w:rsid w:val="001B2FFF"/>
    <w:rsid w:val="001B3134"/>
    <w:rsid w:val="001B319F"/>
    <w:rsid w:val="001B3590"/>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1AC"/>
    <w:rsid w:val="001B6369"/>
    <w:rsid w:val="001B6488"/>
    <w:rsid w:val="001B64C2"/>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736"/>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8E6"/>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8C4"/>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3D4"/>
    <w:rsid w:val="001D2851"/>
    <w:rsid w:val="001D2B3C"/>
    <w:rsid w:val="001D2BB2"/>
    <w:rsid w:val="001D2DBE"/>
    <w:rsid w:val="001D2E07"/>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423"/>
    <w:rsid w:val="001E1524"/>
    <w:rsid w:val="001E1756"/>
    <w:rsid w:val="001E1D3C"/>
    <w:rsid w:val="001E220A"/>
    <w:rsid w:val="001E251E"/>
    <w:rsid w:val="001E266E"/>
    <w:rsid w:val="001E26B3"/>
    <w:rsid w:val="001E285E"/>
    <w:rsid w:val="001E2EEF"/>
    <w:rsid w:val="001E3188"/>
    <w:rsid w:val="001E31D1"/>
    <w:rsid w:val="001E32BE"/>
    <w:rsid w:val="001E37BD"/>
    <w:rsid w:val="001E3A45"/>
    <w:rsid w:val="001E3A77"/>
    <w:rsid w:val="001E3DAB"/>
    <w:rsid w:val="001E3DD3"/>
    <w:rsid w:val="001E3E98"/>
    <w:rsid w:val="001E420B"/>
    <w:rsid w:val="001E4583"/>
    <w:rsid w:val="001E4704"/>
    <w:rsid w:val="001E487F"/>
    <w:rsid w:val="001E48BC"/>
    <w:rsid w:val="001E4C13"/>
    <w:rsid w:val="001E50CB"/>
    <w:rsid w:val="001E5108"/>
    <w:rsid w:val="001E5234"/>
    <w:rsid w:val="001E54DA"/>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0B2"/>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0F"/>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1F7"/>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A6C"/>
    <w:rsid w:val="00217CE8"/>
    <w:rsid w:val="00217D4B"/>
    <w:rsid w:val="002202EC"/>
    <w:rsid w:val="002204ED"/>
    <w:rsid w:val="00220724"/>
    <w:rsid w:val="0022080B"/>
    <w:rsid w:val="00220E92"/>
    <w:rsid w:val="002210B6"/>
    <w:rsid w:val="002211DD"/>
    <w:rsid w:val="0022135D"/>
    <w:rsid w:val="00221623"/>
    <w:rsid w:val="0022185B"/>
    <w:rsid w:val="00221B1A"/>
    <w:rsid w:val="0022228C"/>
    <w:rsid w:val="002222A4"/>
    <w:rsid w:val="0022231E"/>
    <w:rsid w:val="00222CB6"/>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A7E"/>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BB6"/>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2F18"/>
    <w:rsid w:val="00232F9A"/>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C95"/>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4E35"/>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DE"/>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7D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BAE"/>
    <w:rsid w:val="00260E1C"/>
    <w:rsid w:val="00260FAD"/>
    <w:rsid w:val="002611B5"/>
    <w:rsid w:val="002612A1"/>
    <w:rsid w:val="00261351"/>
    <w:rsid w:val="00261383"/>
    <w:rsid w:val="00261D05"/>
    <w:rsid w:val="002623AC"/>
    <w:rsid w:val="00262525"/>
    <w:rsid w:val="002626E2"/>
    <w:rsid w:val="00262707"/>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A88"/>
    <w:rsid w:val="00266C96"/>
    <w:rsid w:val="0026716C"/>
    <w:rsid w:val="00267243"/>
    <w:rsid w:val="002673F0"/>
    <w:rsid w:val="00267519"/>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EE6"/>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2B0"/>
    <w:rsid w:val="002764FB"/>
    <w:rsid w:val="00276624"/>
    <w:rsid w:val="00276A62"/>
    <w:rsid w:val="00276C48"/>
    <w:rsid w:val="00276E2B"/>
    <w:rsid w:val="00276E35"/>
    <w:rsid w:val="00277505"/>
    <w:rsid w:val="0027757D"/>
    <w:rsid w:val="00277A4A"/>
    <w:rsid w:val="00277E00"/>
    <w:rsid w:val="00277E66"/>
    <w:rsid w:val="0028005C"/>
    <w:rsid w:val="0028007E"/>
    <w:rsid w:val="002800B8"/>
    <w:rsid w:val="002800DE"/>
    <w:rsid w:val="0028019D"/>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280"/>
    <w:rsid w:val="00283424"/>
    <w:rsid w:val="0028344D"/>
    <w:rsid w:val="002835A5"/>
    <w:rsid w:val="002836DC"/>
    <w:rsid w:val="00283922"/>
    <w:rsid w:val="00283977"/>
    <w:rsid w:val="00283D6B"/>
    <w:rsid w:val="00283F70"/>
    <w:rsid w:val="00284486"/>
    <w:rsid w:val="00284673"/>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5F55"/>
    <w:rsid w:val="002861E0"/>
    <w:rsid w:val="002862E8"/>
    <w:rsid w:val="00286487"/>
    <w:rsid w:val="00286631"/>
    <w:rsid w:val="002868BA"/>
    <w:rsid w:val="00286B14"/>
    <w:rsid w:val="00286CFC"/>
    <w:rsid w:val="00286F76"/>
    <w:rsid w:val="002871DE"/>
    <w:rsid w:val="002871ED"/>
    <w:rsid w:val="00287376"/>
    <w:rsid w:val="002876D5"/>
    <w:rsid w:val="002877DE"/>
    <w:rsid w:val="00287C28"/>
    <w:rsid w:val="00290097"/>
    <w:rsid w:val="0029018C"/>
    <w:rsid w:val="00290254"/>
    <w:rsid w:val="002903B3"/>
    <w:rsid w:val="002904AA"/>
    <w:rsid w:val="002913D7"/>
    <w:rsid w:val="002914FA"/>
    <w:rsid w:val="0029178F"/>
    <w:rsid w:val="00291B01"/>
    <w:rsid w:val="0029200D"/>
    <w:rsid w:val="00292040"/>
    <w:rsid w:val="00292434"/>
    <w:rsid w:val="00292815"/>
    <w:rsid w:val="00292916"/>
    <w:rsid w:val="00292B84"/>
    <w:rsid w:val="00292DCE"/>
    <w:rsid w:val="00292E94"/>
    <w:rsid w:val="00292F1C"/>
    <w:rsid w:val="002933EB"/>
    <w:rsid w:val="002934A8"/>
    <w:rsid w:val="00293504"/>
    <w:rsid w:val="00293626"/>
    <w:rsid w:val="0029378E"/>
    <w:rsid w:val="00293914"/>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22"/>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8C"/>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68A"/>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80"/>
    <w:rsid w:val="002B14F7"/>
    <w:rsid w:val="002B1520"/>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9DA"/>
    <w:rsid w:val="002B3AB4"/>
    <w:rsid w:val="002B3D90"/>
    <w:rsid w:val="002B471F"/>
    <w:rsid w:val="002B4B0D"/>
    <w:rsid w:val="002B4C39"/>
    <w:rsid w:val="002B5555"/>
    <w:rsid w:val="002B569B"/>
    <w:rsid w:val="002B5797"/>
    <w:rsid w:val="002B5976"/>
    <w:rsid w:val="002B5BC3"/>
    <w:rsid w:val="002B5C44"/>
    <w:rsid w:val="002B5C5F"/>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326"/>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2B7"/>
    <w:rsid w:val="002D772F"/>
    <w:rsid w:val="002D7B79"/>
    <w:rsid w:val="002D7BA0"/>
    <w:rsid w:val="002D7E00"/>
    <w:rsid w:val="002D7F89"/>
    <w:rsid w:val="002E0172"/>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98F"/>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3D3"/>
    <w:rsid w:val="003004CC"/>
    <w:rsid w:val="00300795"/>
    <w:rsid w:val="00300C20"/>
    <w:rsid w:val="00300C71"/>
    <w:rsid w:val="00300CDD"/>
    <w:rsid w:val="003011C0"/>
    <w:rsid w:val="0030126F"/>
    <w:rsid w:val="0030159E"/>
    <w:rsid w:val="00301877"/>
    <w:rsid w:val="00301C12"/>
    <w:rsid w:val="00301D8F"/>
    <w:rsid w:val="00301DA2"/>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05"/>
    <w:rsid w:val="00306AD2"/>
    <w:rsid w:val="00306AFA"/>
    <w:rsid w:val="00306ED1"/>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980"/>
    <w:rsid w:val="00310A34"/>
    <w:rsid w:val="00310B20"/>
    <w:rsid w:val="00310CC6"/>
    <w:rsid w:val="00311294"/>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0DB"/>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40"/>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CA1"/>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77F"/>
    <w:rsid w:val="0032399A"/>
    <w:rsid w:val="00323A1F"/>
    <w:rsid w:val="00323B8E"/>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604"/>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4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25"/>
    <w:rsid w:val="00350631"/>
    <w:rsid w:val="0035091E"/>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AD3"/>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8A5"/>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E37"/>
    <w:rsid w:val="00364F8A"/>
    <w:rsid w:val="00365480"/>
    <w:rsid w:val="00365540"/>
    <w:rsid w:val="00365753"/>
    <w:rsid w:val="00365F75"/>
    <w:rsid w:val="00366324"/>
    <w:rsid w:val="00366B71"/>
    <w:rsid w:val="00367110"/>
    <w:rsid w:val="00367354"/>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E5E"/>
    <w:rsid w:val="00375FFC"/>
    <w:rsid w:val="00376411"/>
    <w:rsid w:val="003764FA"/>
    <w:rsid w:val="003765CE"/>
    <w:rsid w:val="00376B07"/>
    <w:rsid w:val="00376E1C"/>
    <w:rsid w:val="00376E52"/>
    <w:rsid w:val="0037709A"/>
    <w:rsid w:val="00377146"/>
    <w:rsid w:val="00377397"/>
    <w:rsid w:val="003774FB"/>
    <w:rsid w:val="003774FD"/>
    <w:rsid w:val="003775BD"/>
    <w:rsid w:val="0037781E"/>
    <w:rsid w:val="00377AEE"/>
    <w:rsid w:val="00377CC1"/>
    <w:rsid w:val="0038084F"/>
    <w:rsid w:val="00380892"/>
    <w:rsid w:val="00381685"/>
    <w:rsid w:val="0038182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3E0C"/>
    <w:rsid w:val="00384132"/>
    <w:rsid w:val="0038418F"/>
    <w:rsid w:val="003842A8"/>
    <w:rsid w:val="003842FB"/>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2EF"/>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2BF"/>
    <w:rsid w:val="00393555"/>
    <w:rsid w:val="00393B78"/>
    <w:rsid w:val="00393FEC"/>
    <w:rsid w:val="00394070"/>
    <w:rsid w:val="0039418B"/>
    <w:rsid w:val="00394221"/>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7FD"/>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76"/>
    <w:rsid w:val="003A3C37"/>
    <w:rsid w:val="003A3D36"/>
    <w:rsid w:val="003A4047"/>
    <w:rsid w:val="003A42BB"/>
    <w:rsid w:val="003A4372"/>
    <w:rsid w:val="003A45FB"/>
    <w:rsid w:val="003A4762"/>
    <w:rsid w:val="003A47C8"/>
    <w:rsid w:val="003A48FC"/>
    <w:rsid w:val="003A4AE6"/>
    <w:rsid w:val="003A4E82"/>
    <w:rsid w:val="003A4FCD"/>
    <w:rsid w:val="003A505B"/>
    <w:rsid w:val="003A506C"/>
    <w:rsid w:val="003A5319"/>
    <w:rsid w:val="003A5358"/>
    <w:rsid w:val="003A567A"/>
    <w:rsid w:val="003A5780"/>
    <w:rsid w:val="003A57E8"/>
    <w:rsid w:val="003A590E"/>
    <w:rsid w:val="003A5A42"/>
    <w:rsid w:val="003A5B2A"/>
    <w:rsid w:val="003A5E98"/>
    <w:rsid w:val="003A5EF9"/>
    <w:rsid w:val="003A6330"/>
    <w:rsid w:val="003A67DF"/>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11"/>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12E"/>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0C"/>
    <w:rsid w:val="003C57EE"/>
    <w:rsid w:val="003C5A49"/>
    <w:rsid w:val="003C5CE6"/>
    <w:rsid w:val="003C6232"/>
    <w:rsid w:val="003C6580"/>
    <w:rsid w:val="003C700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59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0A"/>
    <w:rsid w:val="003D52A8"/>
    <w:rsid w:val="003D545C"/>
    <w:rsid w:val="003D5717"/>
    <w:rsid w:val="003D5878"/>
    <w:rsid w:val="003D59A3"/>
    <w:rsid w:val="003D59FE"/>
    <w:rsid w:val="003D5FEC"/>
    <w:rsid w:val="003D60D5"/>
    <w:rsid w:val="003D614F"/>
    <w:rsid w:val="003D62E5"/>
    <w:rsid w:val="003D63BA"/>
    <w:rsid w:val="003D680E"/>
    <w:rsid w:val="003D6A22"/>
    <w:rsid w:val="003D6F7E"/>
    <w:rsid w:val="003D6FBC"/>
    <w:rsid w:val="003D7562"/>
    <w:rsid w:val="003D77CC"/>
    <w:rsid w:val="003D79E8"/>
    <w:rsid w:val="003D7BE4"/>
    <w:rsid w:val="003D7D8E"/>
    <w:rsid w:val="003D7EA3"/>
    <w:rsid w:val="003D7EAB"/>
    <w:rsid w:val="003E0436"/>
    <w:rsid w:val="003E0478"/>
    <w:rsid w:val="003E0663"/>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21"/>
    <w:rsid w:val="003E41CD"/>
    <w:rsid w:val="003E4345"/>
    <w:rsid w:val="003E46D8"/>
    <w:rsid w:val="003E4882"/>
    <w:rsid w:val="003E48B1"/>
    <w:rsid w:val="003E4CDB"/>
    <w:rsid w:val="003E4E8E"/>
    <w:rsid w:val="003E504B"/>
    <w:rsid w:val="003E52EB"/>
    <w:rsid w:val="003E5572"/>
    <w:rsid w:val="003E55FF"/>
    <w:rsid w:val="003E5941"/>
    <w:rsid w:val="003E5B36"/>
    <w:rsid w:val="003E5D0E"/>
    <w:rsid w:val="003E5D6A"/>
    <w:rsid w:val="003E5E66"/>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A1F"/>
    <w:rsid w:val="003F1B6D"/>
    <w:rsid w:val="003F1D73"/>
    <w:rsid w:val="003F1F82"/>
    <w:rsid w:val="003F20E2"/>
    <w:rsid w:val="003F2244"/>
    <w:rsid w:val="003F2256"/>
    <w:rsid w:val="003F23A7"/>
    <w:rsid w:val="003F23EB"/>
    <w:rsid w:val="003F2435"/>
    <w:rsid w:val="003F2564"/>
    <w:rsid w:val="003F2624"/>
    <w:rsid w:val="003F2711"/>
    <w:rsid w:val="003F28A7"/>
    <w:rsid w:val="003F296B"/>
    <w:rsid w:val="003F2A56"/>
    <w:rsid w:val="003F2B70"/>
    <w:rsid w:val="003F2D8C"/>
    <w:rsid w:val="003F3331"/>
    <w:rsid w:val="003F3865"/>
    <w:rsid w:val="003F3AF9"/>
    <w:rsid w:val="003F3BF8"/>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ECD"/>
    <w:rsid w:val="00402375"/>
    <w:rsid w:val="004024AB"/>
    <w:rsid w:val="00402644"/>
    <w:rsid w:val="00402EB7"/>
    <w:rsid w:val="00402EEB"/>
    <w:rsid w:val="00402F2C"/>
    <w:rsid w:val="00402FC4"/>
    <w:rsid w:val="0040303D"/>
    <w:rsid w:val="004032EC"/>
    <w:rsid w:val="004033CF"/>
    <w:rsid w:val="0040347A"/>
    <w:rsid w:val="0040376D"/>
    <w:rsid w:val="0040379F"/>
    <w:rsid w:val="00403805"/>
    <w:rsid w:val="00403824"/>
    <w:rsid w:val="004038DA"/>
    <w:rsid w:val="00403F25"/>
    <w:rsid w:val="00404401"/>
    <w:rsid w:val="004044F3"/>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4F72"/>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760"/>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4A31"/>
    <w:rsid w:val="00424B93"/>
    <w:rsid w:val="00424D58"/>
    <w:rsid w:val="0042522D"/>
    <w:rsid w:val="0042535D"/>
    <w:rsid w:val="00425710"/>
    <w:rsid w:val="0042579D"/>
    <w:rsid w:val="004258FC"/>
    <w:rsid w:val="00425954"/>
    <w:rsid w:val="00425C97"/>
    <w:rsid w:val="00425FFD"/>
    <w:rsid w:val="00426076"/>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A0A"/>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7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0D7"/>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BE8"/>
    <w:rsid w:val="00452C58"/>
    <w:rsid w:val="0045329C"/>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EA"/>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C07"/>
    <w:rsid w:val="00470E35"/>
    <w:rsid w:val="00470E47"/>
    <w:rsid w:val="0047166D"/>
    <w:rsid w:val="00471856"/>
    <w:rsid w:val="004719A1"/>
    <w:rsid w:val="00471DB0"/>
    <w:rsid w:val="00471EB6"/>
    <w:rsid w:val="00471F3B"/>
    <w:rsid w:val="00471FAB"/>
    <w:rsid w:val="00472101"/>
    <w:rsid w:val="00472755"/>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1C0"/>
    <w:rsid w:val="004774C5"/>
    <w:rsid w:val="004775ED"/>
    <w:rsid w:val="004777C7"/>
    <w:rsid w:val="00477B19"/>
    <w:rsid w:val="00477FBA"/>
    <w:rsid w:val="004800A7"/>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6E7"/>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88C"/>
    <w:rsid w:val="00486CF2"/>
    <w:rsid w:val="00486EC5"/>
    <w:rsid w:val="00486FF7"/>
    <w:rsid w:val="00487029"/>
    <w:rsid w:val="00487442"/>
    <w:rsid w:val="0048765A"/>
    <w:rsid w:val="004879FA"/>
    <w:rsid w:val="00487BB8"/>
    <w:rsid w:val="00487D7B"/>
    <w:rsid w:val="00487F28"/>
    <w:rsid w:val="00487F6E"/>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0"/>
    <w:rsid w:val="0049792C"/>
    <w:rsid w:val="00497ECC"/>
    <w:rsid w:val="004A0184"/>
    <w:rsid w:val="004A01E1"/>
    <w:rsid w:val="004A01FB"/>
    <w:rsid w:val="004A06AF"/>
    <w:rsid w:val="004A0A2D"/>
    <w:rsid w:val="004A0A78"/>
    <w:rsid w:val="004A0AD0"/>
    <w:rsid w:val="004A0DA7"/>
    <w:rsid w:val="004A0E00"/>
    <w:rsid w:val="004A15F7"/>
    <w:rsid w:val="004A1600"/>
    <w:rsid w:val="004A1AE0"/>
    <w:rsid w:val="004A1B20"/>
    <w:rsid w:val="004A201F"/>
    <w:rsid w:val="004A23B8"/>
    <w:rsid w:val="004A23C0"/>
    <w:rsid w:val="004A2447"/>
    <w:rsid w:val="004A28D4"/>
    <w:rsid w:val="004A2908"/>
    <w:rsid w:val="004A29E4"/>
    <w:rsid w:val="004A2AD4"/>
    <w:rsid w:val="004A2B20"/>
    <w:rsid w:val="004A2B3D"/>
    <w:rsid w:val="004A2BE1"/>
    <w:rsid w:val="004A2E44"/>
    <w:rsid w:val="004A2F1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2F6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58F4"/>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2CD"/>
    <w:rsid w:val="004C130D"/>
    <w:rsid w:val="004C1329"/>
    <w:rsid w:val="004C1624"/>
    <w:rsid w:val="004C16AC"/>
    <w:rsid w:val="004C1DB8"/>
    <w:rsid w:val="004C2371"/>
    <w:rsid w:val="004C2A1F"/>
    <w:rsid w:val="004C2C4E"/>
    <w:rsid w:val="004C2F01"/>
    <w:rsid w:val="004C31ED"/>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6F8"/>
    <w:rsid w:val="004C7739"/>
    <w:rsid w:val="004C7751"/>
    <w:rsid w:val="004C7BC0"/>
    <w:rsid w:val="004C7BDF"/>
    <w:rsid w:val="004C7D13"/>
    <w:rsid w:val="004D0130"/>
    <w:rsid w:val="004D01F7"/>
    <w:rsid w:val="004D0200"/>
    <w:rsid w:val="004D033B"/>
    <w:rsid w:val="004D0737"/>
    <w:rsid w:val="004D078E"/>
    <w:rsid w:val="004D07C6"/>
    <w:rsid w:val="004D07F6"/>
    <w:rsid w:val="004D0DA6"/>
    <w:rsid w:val="004D0E42"/>
    <w:rsid w:val="004D171F"/>
    <w:rsid w:val="004D1846"/>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27"/>
    <w:rsid w:val="004D5A3A"/>
    <w:rsid w:val="004D5A71"/>
    <w:rsid w:val="004D5F02"/>
    <w:rsid w:val="004D6170"/>
    <w:rsid w:val="004D61E6"/>
    <w:rsid w:val="004D6321"/>
    <w:rsid w:val="004D68C0"/>
    <w:rsid w:val="004D6A57"/>
    <w:rsid w:val="004D6DAC"/>
    <w:rsid w:val="004D6DD2"/>
    <w:rsid w:val="004D7045"/>
    <w:rsid w:val="004D704C"/>
    <w:rsid w:val="004D710C"/>
    <w:rsid w:val="004D734F"/>
    <w:rsid w:val="004D73C8"/>
    <w:rsid w:val="004D7448"/>
    <w:rsid w:val="004D7691"/>
    <w:rsid w:val="004D7807"/>
    <w:rsid w:val="004D7967"/>
    <w:rsid w:val="004D7973"/>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5E0"/>
    <w:rsid w:val="004E2664"/>
    <w:rsid w:val="004E27ED"/>
    <w:rsid w:val="004E2B6A"/>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AED"/>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1C4"/>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4E7"/>
    <w:rsid w:val="005029A2"/>
    <w:rsid w:val="00502BE1"/>
    <w:rsid w:val="00502D1A"/>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39A"/>
    <w:rsid w:val="00505A2A"/>
    <w:rsid w:val="00505E39"/>
    <w:rsid w:val="0050600C"/>
    <w:rsid w:val="0050614B"/>
    <w:rsid w:val="00506241"/>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68B"/>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10C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C2A"/>
    <w:rsid w:val="00524E6A"/>
    <w:rsid w:val="005250E0"/>
    <w:rsid w:val="005251B3"/>
    <w:rsid w:val="005251DA"/>
    <w:rsid w:val="00525407"/>
    <w:rsid w:val="005257D8"/>
    <w:rsid w:val="00525AAD"/>
    <w:rsid w:val="00525D56"/>
    <w:rsid w:val="00525ED9"/>
    <w:rsid w:val="00525F16"/>
    <w:rsid w:val="00525F71"/>
    <w:rsid w:val="0052613E"/>
    <w:rsid w:val="005261EF"/>
    <w:rsid w:val="00526270"/>
    <w:rsid w:val="0052627A"/>
    <w:rsid w:val="005265D8"/>
    <w:rsid w:val="0052681A"/>
    <w:rsid w:val="0052682F"/>
    <w:rsid w:val="005268AE"/>
    <w:rsid w:val="005269C2"/>
    <w:rsid w:val="00526B41"/>
    <w:rsid w:val="00526C8A"/>
    <w:rsid w:val="005271E7"/>
    <w:rsid w:val="00527489"/>
    <w:rsid w:val="0052758F"/>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A6"/>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70A"/>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17"/>
    <w:rsid w:val="00546AAD"/>
    <w:rsid w:val="00546E79"/>
    <w:rsid w:val="00547093"/>
    <w:rsid w:val="00547123"/>
    <w:rsid w:val="00547750"/>
    <w:rsid w:val="00547B32"/>
    <w:rsid w:val="005504D9"/>
    <w:rsid w:val="00550BDB"/>
    <w:rsid w:val="00550C80"/>
    <w:rsid w:val="00550D6F"/>
    <w:rsid w:val="00550E94"/>
    <w:rsid w:val="005511B1"/>
    <w:rsid w:val="005513CF"/>
    <w:rsid w:val="00551711"/>
    <w:rsid w:val="00551E1E"/>
    <w:rsid w:val="00551E52"/>
    <w:rsid w:val="00551EE0"/>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E5"/>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20A"/>
    <w:rsid w:val="005744DD"/>
    <w:rsid w:val="00574886"/>
    <w:rsid w:val="00574969"/>
    <w:rsid w:val="00574A83"/>
    <w:rsid w:val="00574B86"/>
    <w:rsid w:val="00574C67"/>
    <w:rsid w:val="00575075"/>
    <w:rsid w:val="005753DB"/>
    <w:rsid w:val="00575663"/>
    <w:rsid w:val="005758BA"/>
    <w:rsid w:val="00575E27"/>
    <w:rsid w:val="00575E5B"/>
    <w:rsid w:val="00575EC1"/>
    <w:rsid w:val="005765CF"/>
    <w:rsid w:val="00576A37"/>
    <w:rsid w:val="00576B02"/>
    <w:rsid w:val="00576FC7"/>
    <w:rsid w:val="00577368"/>
    <w:rsid w:val="005775FA"/>
    <w:rsid w:val="005777AC"/>
    <w:rsid w:val="00577E47"/>
    <w:rsid w:val="00577EB4"/>
    <w:rsid w:val="00577F3D"/>
    <w:rsid w:val="00580089"/>
    <w:rsid w:val="0058031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425"/>
    <w:rsid w:val="00585932"/>
    <w:rsid w:val="00585A66"/>
    <w:rsid w:val="00585C3A"/>
    <w:rsid w:val="0058624E"/>
    <w:rsid w:val="0058628A"/>
    <w:rsid w:val="00586312"/>
    <w:rsid w:val="00586364"/>
    <w:rsid w:val="005863AF"/>
    <w:rsid w:val="005863C0"/>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4C0"/>
    <w:rsid w:val="005968C4"/>
    <w:rsid w:val="005968F0"/>
    <w:rsid w:val="00596A56"/>
    <w:rsid w:val="00597029"/>
    <w:rsid w:val="00597076"/>
    <w:rsid w:val="0059715B"/>
    <w:rsid w:val="005973C7"/>
    <w:rsid w:val="0059741C"/>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74A"/>
    <w:rsid w:val="005B1B12"/>
    <w:rsid w:val="005B1C2E"/>
    <w:rsid w:val="005B1CB5"/>
    <w:rsid w:val="005B2C12"/>
    <w:rsid w:val="005B2C70"/>
    <w:rsid w:val="005B2D4D"/>
    <w:rsid w:val="005B2EB8"/>
    <w:rsid w:val="005B3159"/>
    <w:rsid w:val="005B31F2"/>
    <w:rsid w:val="005B355C"/>
    <w:rsid w:val="005B3813"/>
    <w:rsid w:val="005B3C50"/>
    <w:rsid w:val="005B3C58"/>
    <w:rsid w:val="005B3C7C"/>
    <w:rsid w:val="005B3F2A"/>
    <w:rsid w:val="005B4191"/>
    <w:rsid w:val="005B446A"/>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AE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255"/>
    <w:rsid w:val="005C3534"/>
    <w:rsid w:val="005C376D"/>
    <w:rsid w:val="005C3A26"/>
    <w:rsid w:val="005C3A65"/>
    <w:rsid w:val="005C3CDF"/>
    <w:rsid w:val="005C3ECA"/>
    <w:rsid w:val="005C3EFD"/>
    <w:rsid w:val="005C43D1"/>
    <w:rsid w:val="005C463C"/>
    <w:rsid w:val="005C4826"/>
    <w:rsid w:val="005C4849"/>
    <w:rsid w:val="005C4881"/>
    <w:rsid w:val="005C48D3"/>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ECA"/>
    <w:rsid w:val="005C6F7D"/>
    <w:rsid w:val="005C7340"/>
    <w:rsid w:val="005C776B"/>
    <w:rsid w:val="005C7A53"/>
    <w:rsid w:val="005C7A54"/>
    <w:rsid w:val="005C7CAD"/>
    <w:rsid w:val="005C7E41"/>
    <w:rsid w:val="005C7EF8"/>
    <w:rsid w:val="005C7F1B"/>
    <w:rsid w:val="005D0102"/>
    <w:rsid w:val="005D011F"/>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129"/>
    <w:rsid w:val="005D7741"/>
    <w:rsid w:val="005D7814"/>
    <w:rsid w:val="005D7C51"/>
    <w:rsid w:val="005D7E04"/>
    <w:rsid w:val="005E0082"/>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1AD"/>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AAC"/>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3"/>
    <w:rsid w:val="005F6D54"/>
    <w:rsid w:val="005F6F9C"/>
    <w:rsid w:val="005F6FFC"/>
    <w:rsid w:val="005F7316"/>
    <w:rsid w:val="005F7687"/>
    <w:rsid w:val="005F77F0"/>
    <w:rsid w:val="005F7ACB"/>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39"/>
    <w:rsid w:val="00601754"/>
    <w:rsid w:val="0060189F"/>
    <w:rsid w:val="00601D4D"/>
    <w:rsid w:val="00601E95"/>
    <w:rsid w:val="00601F6E"/>
    <w:rsid w:val="00601FCD"/>
    <w:rsid w:val="00602335"/>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4C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62C"/>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2E90"/>
    <w:rsid w:val="00613036"/>
    <w:rsid w:val="00613276"/>
    <w:rsid w:val="006134B0"/>
    <w:rsid w:val="006134CE"/>
    <w:rsid w:val="00613862"/>
    <w:rsid w:val="006138D8"/>
    <w:rsid w:val="00614064"/>
    <w:rsid w:val="006141D8"/>
    <w:rsid w:val="0061470B"/>
    <w:rsid w:val="006147EC"/>
    <w:rsid w:val="006149C0"/>
    <w:rsid w:val="00614A3C"/>
    <w:rsid w:val="00614CB4"/>
    <w:rsid w:val="00614D1E"/>
    <w:rsid w:val="0061524B"/>
    <w:rsid w:val="006154E1"/>
    <w:rsid w:val="0061565F"/>
    <w:rsid w:val="00615BDB"/>
    <w:rsid w:val="00615E00"/>
    <w:rsid w:val="00615E66"/>
    <w:rsid w:val="00616183"/>
    <w:rsid w:val="0061681E"/>
    <w:rsid w:val="00616885"/>
    <w:rsid w:val="00617110"/>
    <w:rsid w:val="0061717F"/>
    <w:rsid w:val="006171DC"/>
    <w:rsid w:val="00617294"/>
    <w:rsid w:val="006175CF"/>
    <w:rsid w:val="0061798A"/>
    <w:rsid w:val="00617B84"/>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B85"/>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130"/>
    <w:rsid w:val="00626379"/>
    <w:rsid w:val="0062657C"/>
    <w:rsid w:val="006267F5"/>
    <w:rsid w:val="006268C9"/>
    <w:rsid w:val="006269AF"/>
    <w:rsid w:val="00626C25"/>
    <w:rsid w:val="00626E64"/>
    <w:rsid w:val="00627072"/>
    <w:rsid w:val="006270A6"/>
    <w:rsid w:val="006272FB"/>
    <w:rsid w:val="00627471"/>
    <w:rsid w:val="0062799C"/>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6F04"/>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C58"/>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2E2"/>
    <w:rsid w:val="00646D08"/>
    <w:rsid w:val="00646E23"/>
    <w:rsid w:val="00647265"/>
    <w:rsid w:val="00647661"/>
    <w:rsid w:val="00647803"/>
    <w:rsid w:val="00647AE3"/>
    <w:rsid w:val="00647C60"/>
    <w:rsid w:val="00647CB3"/>
    <w:rsid w:val="00647CFC"/>
    <w:rsid w:val="00647D60"/>
    <w:rsid w:val="00647F1E"/>
    <w:rsid w:val="00650150"/>
    <w:rsid w:val="006506C9"/>
    <w:rsid w:val="00650854"/>
    <w:rsid w:val="00650CAB"/>
    <w:rsid w:val="00650CF1"/>
    <w:rsid w:val="00650D1E"/>
    <w:rsid w:val="00650EB8"/>
    <w:rsid w:val="00650F7C"/>
    <w:rsid w:val="00650FBE"/>
    <w:rsid w:val="00650FFD"/>
    <w:rsid w:val="00651347"/>
    <w:rsid w:val="006513D5"/>
    <w:rsid w:val="00651888"/>
    <w:rsid w:val="006518B1"/>
    <w:rsid w:val="00651AD3"/>
    <w:rsid w:val="00651B41"/>
    <w:rsid w:val="00651D35"/>
    <w:rsid w:val="00651E60"/>
    <w:rsid w:val="00651F55"/>
    <w:rsid w:val="00651F7D"/>
    <w:rsid w:val="00651FA0"/>
    <w:rsid w:val="006522DC"/>
    <w:rsid w:val="00652536"/>
    <w:rsid w:val="00652729"/>
    <w:rsid w:val="00652AC6"/>
    <w:rsid w:val="00652BB4"/>
    <w:rsid w:val="00652DD6"/>
    <w:rsid w:val="00652F85"/>
    <w:rsid w:val="0065304C"/>
    <w:rsid w:val="00653273"/>
    <w:rsid w:val="00654213"/>
    <w:rsid w:val="00654281"/>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DEF"/>
    <w:rsid w:val="00660E7A"/>
    <w:rsid w:val="00661180"/>
    <w:rsid w:val="00661636"/>
    <w:rsid w:val="0066168C"/>
    <w:rsid w:val="0066169A"/>
    <w:rsid w:val="00661A0A"/>
    <w:rsid w:val="00661A21"/>
    <w:rsid w:val="00661B9F"/>
    <w:rsid w:val="00661CB2"/>
    <w:rsid w:val="00661CC2"/>
    <w:rsid w:val="00661D28"/>
    <w:rsid w:val="00662166"/>
    <w:rsid w:val="00662C3F"/>
    <w:rsid w:val="00662F9A"/>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7E7"/>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125"/>
    <w:rsid w:val="0067421F"/>
    <w:rsid w:val="00674460"/>
    <w:rsid w:val="00674839"/>
    <w:rsid w:val="00674B38"/>
    <w:rsid w:val="00674FD7"/>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CBC"/>
    <w:rsid w:val="00682ED3"/>
    <w:rsid w:val="00682F02"/>
    <w:rsid w:val="006832D3"/>
    <w:rsid w:val="006836D8"/>
    <w:rsid w:val="00683742"/>
    <w:rsid w:val="00683776"/>
    <w:rsid w:val="00683993"/>
    <w:rsid w:val="00683AA6"/>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05F"/>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84F"/>
    <w:rsid w:val="00687BD3"/>
    <w:rsid w:val="0069013E"/>
    <w:rsid w:val="00690703"/>
    <w:rsid w:val="00690966"/>
    <w:rsid w:val="00690D12"/>
    <w:rsid w:val="00690E65"/>
    <w:rsid w:val="00690F0E"/>
    <w:rsid w:val="00691156"/>
    <w:rsid w:val="006915B6"/>
    <w:rsid w:val="006916B1"/>
    <w:rsid w:val="006916C1"/>
    <w:rsid w:val="006919C5"/>
    <w:rsid w:val="00691D43"/>
    <w:rsid w:val="00691EBC"/>
    <w:rsid w:val="00691F3B"/>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F06"/>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4F"/>
    <w:rsid w:val="006A196A"/>
    <w:rsid w:val="006A1AAB"/>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427"/>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6FD"/>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570"/>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2DB"/>
    <w:rsid w:val="006B75BD"/>
    <w:rsid w:val="006B7744"/>
    <w:rsid w:val="006B7838"/>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2F2"/>
    <w:rsid w:val="006C25FF"/>
    <w:rsid w:val="006C27D6"/>
    <w:rsid w:val="006C2E2A"/>
    <w:rsid w:val="006C375B"/>
    <w:rsid w:val="006C377A"/>
    <w:rsid w:val="006C3C14"/>
    <w:rsid w:val="006C3EC2"/>
    <w:rsid w:val="006C3EF6"/>
    <w:rsid w:val="006C3F40"/>
    <w:rsid w:val="006C4109"/>
    <w:rsid w:val="006C4462"/>
    <w:rsid w:val="006C44D3"/>
    <w:rsid w:val="006C45C1"/>
    <w:rsid w:val="006C48AD"/>
    <w:rsid w:val="006C4B0F"/>
    <w:rsid w:val="006C4B11"/>
    <w:rsid w:val="006C4B4F"/>
    <w:rsid w:val="006C4D69"/>
    <w:rsid w:val="006C4E64"/>
    <w:rsid w:val="006C50C3"/>
    <w:rsid w:val="006C50CB"/>
    <w:rsid w:val="006C5166"/>
    <w:rsid w:val="006C5215"/>
    <w:rsid w:val="006C566C"/>
    <w:rsid w:val="006C57EC"/>
    <w:rsid w:val="006C5A4C"/>
    <w:rsid w:val="006C5C20"/>
    <w:rsid w:val="006C5C75"/>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0A1"/>
    <w:rsid w:val="006D12D3"/>
    <w:rsid w:val="006D1507"/>
    <w:rsid w:val="006D18DD"/>
    <w:rsid w:val="006D19ED"/>
    <w:rsid w:val="006D1A23"/>
    <w:rsid w:val="006D1C6F"/>
    <w:rsid w:val="006D1D48"/>
    <w:rsid w:val="006D1F1A"/>
    <w:rsid w:val="006D2072"/>
    <w:rsid w:val="006D21FF"/>
    <w:rsid w:val="006D2364"/>
    <w:rsid w:val="006D2584"/>
    <w:rsid w:val="006D2627"/>
    <w:rsid w:val="006D2749"/>
    <w:rsid w:val="006D3017"/>
    <w:rsid w:val="006D31AF"/>
    <w:rsid w:val="006D31DD"/>
    <w:rsid w:val="006D32A3"/>
    <w:rsid w:val="006D36A9"/>
    <w:rsid w:val="006D37A8"/>
    <w:rsid w:val="006D3F60"/>
    <w:rsid w:val="006D446C"/>
    <w:rsid w:val="006D492A"/>
    <w:rsid w:val="006D493C"/>
    <w:rsid w:val="006D4F72"/>
    <w:rsid w:val="006D5324"/>
    <w:rsid w:val="006D53DB"/>
    <w:rsid w:val="006D5481"/>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20E"/>
    <w:rsid w:val="006D7598"/>
    <w:rsid w:val="006D762F"/>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4A4"/>
    <w:rsid w:val="006F2710"/>
    <w:rsid w:val="006F291E"/>
    <w:rsid w:val="006F2A86"/>
    <w:rsid w:val="006F2E21"/>
    <w:rsid w:val="006F3052"/>
    <w:rsid w:val="006F314D"/>
    <w:rsid w:val="006F31DF"/>
    <w:rsid w:val="006F33BA"/>
    <w:rsid w:val="006F3738"/>
    <w:rsid w:val="006F374E"/>
    <w:rsid w:val="006F3794"/>
    <w:rsid w:val="006F38E5"/>
    <w:rsid w:val="006F3B01"/>
    <w:rsid w:val="006F3BDF"/>
    <w:rsid w:val="006F3EBF"/>
    <w:rsid w:val="006F4000"/>
    <w:rsid w:val="006F4072"/>
    <w:rsid w:val="006F4189"/>
    <w:rsid w:val="006F419A"/>
    <w:rsid w:val="006F426B"/>
    <w:rsid w:val="006F45C8"/>
    <w:rsid w:val="006F468C"/>
    <w:rsid w:val="006F4A19"/>
    <w:rsid w:val="006F4EB2"/>
    <w:rsid w:val="006F5065"/>
    <w:rsid w:val="006F523B"/>
    <w:rsid w:val="006F5247"/>
    <w:rsid w:val="006F5328"/>
    <w:rsid w:val="006F546C"/>
    <w:rsid w:val="006F5477"/>
    <w:rsid w:val="006F54B9"/>
    <w:rsid w:val="006F557B"/>
    <w:rsid w:val="006F55E6"/>
    <w:rsid w:val="006F5890"/>
    <w:rsid w:val="006F5B41"/>
    <w:rsid w:val="006F607B"/>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7D8"/>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09"/>
    <w:rsid w:val="00723EC3"/>
    <w:rsid w:val="00724148"/>
    <w:rsid w:val="00724426"/>
    <w:rsid w:val="007245A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17A"/>
    <w:rsid w:val="0074047F"/>
    <w:rsid w:val="007404FF"/>
    <w:rsid w:val="00740698"/>
    <w:rsid w:val="007406C0"/>
    <w:rsid w:val="00740AC1"/>
    <w:rsid w:val="00740B17"/>
    <w:rsid w:val="00740C09"/>
    <w:rsid w:val="00740CD3"/>
    <w:rsid w:val="00740F6F"/>
    <w:rsid w:val="00741039"/>
    <w:rsid w:val="0074108B"/>
    <w:rsid w:val="00741AF6"/>
    <w:rsid w:val="00741DDB"/>
    <w:rsid w:val="007420C9"/>
    <w:rsid w:val="00742235"/>
    <w:rsid w:val="00742695"/>
    <w:rsid w:val="00742A51"/>
    <w:rsid w:val="00742BFB"/>
    <w:rsid w:val="00742EC0"/>
    <w:rsid w:val="00742FEB"/>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37"/>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D4A"/>
    <w:rsid w:val="00752E83"/>
    <w:rsid w:val="00752FE7"/>
    <w:rsid w:val="007531C0"/>
    <w:rsid w:val="007532DD"/>
    <w:rsid w:val="00753367"/>
    <w:rsid w:val="0075356D"/>
    <w:rsid w:val="007536BB"/>
    <w:rsid w:val="00753A8F"/>
    <w:rsid w:val="00753B9D"/>
    <w:rsid w:val="00753F01"/>
    <w:rsid w:val="0075412E"/>
    <w:rsid w:val="0075435F"/>
    <w:rsid w:val="0075439D"/>
    <w:rsid w:val="00754698"/>
    <w:rsid w:val="00754728"/>
    <w:rsid w:val="00754D64"/>
    <w:rsid w:val="00754F2C"/>
    <w:rsid w:val="00755357"/>
    <w:rsid w:val="0075552F"/>
    <w:rsid w:val="0075554D"/>
    <w:rsid w:val="007556E3"/>
    <w:rsid w:val="00755724"/>
    <w:rsid w:val="00755AF9"/>
    <w:rsid w:val="00755B06"/>
    <w:rsid w:val="00755E06"/>
    <w:rsid w:val="00756257"/>
    <w:rsid w:val="0075630D"/>
    <w:rsid w:val="007564B4"/>
    <w:rsid w:val="0075655F"/>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5C"/>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4E"/>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A3C"/>
    <w:rsid w:val="00765F5A"/>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6FA"/>
    <w:rsid w:val="00771871"/>
    <w:rsid w:val="00771C85"/>
    <w:rsid w:val="00771D3B"/>
    <w:rsid w:val="00771E4E"/>
    <w:rsid w:val="007721AD"/>
    <w:rsid w:val="00772456"/>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4FB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8E9"/>
    <w:rsid w:val="00784B34"/>
    <w:rsid w:val="00784B86"/>
    <w:rsid w:val="00784BB5"/>
    <w:rsid w:val="00784C31"/>
    <w:rsid w:val="00784EA1"/>
    <w:rsid w:val="00784FC7"/>
    <w:rsid w:val="00785BB9"/>
    <w:rsid w:val="00785CA7"/>
    <w:rsid w:val="00785D82"/>
    <w:rsid w:val="00785D9E"/>
    <w:rsid w:val="007861D1"/>
    <w:rsid w:val="00786272"/>
    <w:rsid w:val="007864B2"/>
    <w:rsid w:val="00786620"/>
    <w:rsid w:val="007867E0"/>
    <w:rsid w:val="007868B7"/>
    <w:rsid w:val="00786911"/>
    <w:rsid w:val="00786BC0"/>
    <w:rsid w:val="00786E39"/>
    <w:rsid w:val="0078716F"/>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455"/>
    <w:rsid w:val="007A15A6"/>
    <w:rsid w:val="007A15BA"/>
    <w:rsid w:val="007A166E"/>
    <w:rsid w:val="007A168E"/>
    <w:rsid w:val="007A17B3"/>
    <w:rsid w:val="007A1866"/>
    <w:rsid w:val="007A18F7"/>
    <w:rsid w:val="007A1B63"/>
    <w:rsid w:val="007A1C01"/>
    <w:rsid w:val="007A206B"/>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36A"/>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2B8"/>
    <w:rsid w:val="007B04AD"/>
    <w:rsid w:val="007B073B"/>
    <w:rsid w:val="007B074A"/>
    <w:rsid w:val="007B0865"/>
    <w:rsid w:val="007B09ED"/>
    <w:rsid w:val="007B0B92"/>
    <w:rsid w:val="007B0DAC"/>
    <w:rsid w:val="007B1061"/>
    <w:rsid w:val="007B16F9"/>
    <w:rsid w:val="007B1F9A"/>
    <w:rsid w:val="007B21A9"/>
    <w:rsid w:val="007B2638"/>
    <w:rsid w:val="007B29EE"/>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6F9"/>
    <w:rsid w:val="007B4937"/>
    <w:rsid w:val="007B4944"/>
    <w:rsid w:val="007B4AC0"/>
    <w:rsid w:val="007B4D36"/>
    <w:rsid w:val="007B4DD8"/>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8F"/>
    <w:rsid w:val="007C06E5"/>
    <w:rsid w:val="007C074F"/>
    <w:rsid w:val="007C0880"/>
    <w:rsid w:val="007C096B"/>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E51"/>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79"/>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2E28"/>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2BB"/>
    <w:rsid w:val="00806873"/>
    <w:rsid w:val="00806979"/>
    <w:rsid w:val="0080699F"/>
    <w:rsid w:val="00806D29"/>
    <w:rsid w:val="00806F0E"/>
    <w:rsid w:val="00807065"/>
    <w:rsid w:val="00807204"/>
    <w:rsid w:val="0080767F"/>
    <w:rsid w:val="0080770D"/>
    <w:rsid w:val="00807B4E"/>
    <w:rsid w:val="00807D28"/>
    <w:rsid w:val="00807D5E"/>
    <w:rsid w:val="00807E1B"/>
    <w:rsid w:val="00807F60"/>
    <w:rsid w:val="00810073"/>
    <w:rsid w:val="0081012C"/>
    <w:rsid w:val="00810339"/>
    <w:rsid w:val="008103CF"/>
    <w:rsid w:val="00810A86"/>
    <w:rsid w:val="00810C3E"/>
    <w:rsid w:val="00810DE9"/>
    <w:rsid w:val="00810EAE"/>
    <w:rsid w:val="00811036"/>
    <w:rsid w:val="00811414"/>
    <w:rsid w:val="0081144B"/>
    <w:rsid w:val="00811923"/>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259"/>
    <w:rsid w:val="00820391"/>
    <w:rsid w:val="00820868"/>
    <w:rsid w:val="00820DA1"/>
    <w:rsid w:val="00820DF1"/>
    <w:rsid w:val="00820EEC"/>
    <w:rsid w:val="0082172C"/>
    <w:rsid w:val="00821A04"/>
    <w:rsid w:val="00821D1A"/>
    <w:rsid w:val="00821FFD"/>
    <w:rsid w:val="00822264"/>
    <w:rsid w:val="008224BD"/>
    <w:rsid w:val="0082263C"/>
    <w:rsid w:val="00822DAE"/>
    <w:rsid w:val="00822DF7"/>
    <w:rsid w:val="00823277"/>
    <w:rsid w:val="00823335"/>
    <w:rsid w:val="008237B2"/>
    <w:rsid w:val="00823AE0"/>
    <w:rsid w:val="00823EBF"/>
    <w:rsid w:val="00823F61"/>
    <w:rsid w:val="008240CA"/>
    <w:rsid w:val="0082449E"/>
    <w:rsid w:val="00824843"/>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5A9"/>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270"/>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3A"/>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4D"/>
    <w:rsid w:val="0084504C"/>
    <w:rsid w:val="0084545A"/>
    <w:rsid w:val="008458F6"/>
    <w:rsid w:val="00845A2B"/>
    <w:rsid w:val="00845B49"/>
    <w:rsid w:val="00845F51"/>
    <w:rsid w:val="00845F6D"/>
    <w:rsid w:val="00845FB0"/>
    <w:rsid w:val="00846004"/>
    <w:rsid w:val="0084606B"/>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D18"/>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709"/>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5E1"/>
    <w:rsid w:val="008716B8"/>
    <w:rsid w:val="008716DD"/>
    <w:rsid w:val="00871815"/>
    <w:rsid w:val="008719FE"/>
    <w:rsid w:val="00871CDF"/>
    <w:rsid w:val="00871D14"/>
    <w:rsid w:val="00872048"/>
    <w:rsid w:val="008720E4"/>
    <w:rsid w:val="0087229F"/>
    <w:rsid w:val="008722B0"/>
    <w:rsid w:val="0087243E"/>
    <w:rsid w:val="0087250F"/>
    <w:rsid w:val="008728D0"/>
    <w:rsid w:val="008728EE"/>
    <w:rsid w:val="00872B9D"/>
    <w:rsid w:val="00872EFE"/>
    <w:rsid w:val="00872F58"/>
    <w:rsid w:val="008734E7"/>
    <w:rsid w:val="00873754"/>
    <w:rsid w:val="00873BF0"/>
    <w:rsid w:val="00873C18"/>
    <w:rsid w:val="008743EC"/>
    <w:rsid w:val="00874446"/>
    <w:rsid w:val="0087467B"/>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DA4"/>
    <w:rsid w:val="0087721D"/>
    <w:rsid w:val="0087746C"/>
    <w:rsid w:val="00877599"/>
    <w:rsid w:val="008777A8"/>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899"/>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861"/>
    <w:rsid w:val="00884BAC"/>
    <w:rsid w:val="008850BE"/>
    <w:rsid w:val="008856D2"/>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2A"/>
    <w:rsid w:val="008A40B5"/>
    <w:rsid w:val="008A4241"/>
    <w:rsid w:val="008A42D8"/>
    <w:rsid w:val="008A4334"/>
    <w:rsid w:val="008A43F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3E"/>
    <w:rsid w:val="008A5B98"/>
    <w:rsid w:val="008A5BEF"/>
    <w:rsid w:val="008A5CDD"/>
    <w:rsid w:val="008A5FC8"/>
    <w:rsid w:val="008A61E2"/>
    <w:rsid w:val="008A631F"/>
    <w:rsid w:val="008A658E"/>
    <w:rsid w:val="008A6600"/>
    <w:rsid w:val="008A668F"/>
    <w:rsid w:val="008A68C2"/>
    <w:rsid w:val="008A6B31"/>
    <w:rsid w:val="008A6C70"/>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2CA"/>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CE3"/>
    <w:rsid w:val="008B7DAD"/>
    <w:rsid w:val="008C02D0"/>
    <w:rsid w:val="008C09A7"/>
    <w:rsid w:val="008C0CF6"/>
    <w:rsid w:val="008C0DC3"/>
    <w:rsid w:val="008C0F14"/>
    <w:rsid w:val="008C12F8"/>
    <w:rsid w:val="008C1423"/>
    <w:rsid w:val="008C1677"/>
    <w:rsid w:val="008C170F"/>
    <w:rsid w:val="008C2426"/>
    <w:rsid w:val="008C2453"/>
    <w:rsid w:val="008C262C"/>
    <w:rsid w:val="008C26B4"/>
    <w:rsid w:val="008C28BA"/>
    <w:rsid w:val="008C2BA6"/>
    <w:rsid w:val="008C2CA4"/>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E59"/>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9ED"/>
    <w:rsid w:val="008D1BB5"/>
    <w:rsid w:val="008D1C69"/>
    <w:rsid w:val="008D1D05"/>
    <w:rsid w:val="008D1E23"/>
    <w:rsid w:val="008D22C4"/>
    <w:rsid w:val="008D2461"/>
    <w:rsid w:val="008D279A"/>
    <w:rsid w:val="008D28B3"/>
    <w:rsid w:val="008D29D2"/>
    <w:rsid w:val="008D29F5"/>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718"/>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B25"/>
    <w:rsid w:val="008F5C3B"/>
    <w:rsid w:val="008F5E1B"/>
    <w:rsid w:val="008F6188"/>
    <w:rsid w:val="008F6261"/>
    <w:rsid w:val="008F6487"/>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8A"/>
    <w:rsid w:val="009021BF"/>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2BE"/>
    <w:rsid w:val="009214B7"/>
    <w:rsid w:val="009216BF"/>
    <w:rsid w:val="009218D2"/>
    <w:rsid w:val="00921A16"/>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5C3"/>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CDF"/>
    <w:rsid w:val="00930DFB"/>
    <w:rsid w:val="009311E0"/>
    <w:rsid w:val="009312DB"/>
    <w:rsid w:val="0093135E"/>
    <w:rsid w:val="0093195D"/>
    <w:rsid w:val="00931A43"/>
    <w:rsid w:val="00931B3D"/>
    <w:rsid w:val="0093209E"/>
    <w:rsid w:val="00932109"/>
    <w:rsid w:val="009321F1"/>
    <w:rsid w:val="00932202"/>
    <w:rsid w:val="009322AC"/>
    <w:rsid w:val="00932474"/>
    <w:rsid w:val="009324AA"/>
    <w:rsid w:val="009324B1"/>
    <w:rsid w:val="009327B5"/>
    <w:rsid w:val="00932907"/>
    <w:rsid w:val="00932A16"/>
    <w:rsid w:val="00932A20"/>
    <w:rsid w:val="0093311E"/>
    <w:rsid w:val="009335DD"/>
    <w:rsid w:val="0093376A"/>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6D"/>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910"/>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7CC"/>
    <w:rsid w:val="00946A65"/>
    <w:rsid w:val="00946C6F"/>
    <w:rsid w:val="00946CC9"/>
    <w:rsid w:val="00947140"/>
    <w:rsid w:val="00947454"/>
    <w:rsid w:val="0094751D"/>
    <w:rsid w:val="009475CD"/>
    <w:rsid w:val="00947882"/>
    <w:rsid w:val="00947DF1"/>
    <w:rsid w:val="009501C1"/>
    <w:rsid w:val="009502C3"/>
    <w:rsid w:val="009503BE"/>
    <w:rsid w:val="00950799"/>
    <w:rsid w:val="009507B5"/>
    <w:rsid w:val="00950819"/>
    <w:rsid w:val="0095092C"/>
    <w:rsid w:val="00950951"/>
    <w:rsid w:val="009509D7"/>
    <w:rsid w:val="00950B09"/>
    <w:rsid w:val="00950DD1"/>
    <w:rsid w:val="009510B9"/>
    <w:rsid w:val="009510EE"/>
    <w:rsid w:val="00951417"/>
    <w:rsid w:val="0095154C"/>
    <w:rsid w:val="009515C9"/>
    <w:rsid w:val="009517A9"/>
    <w:rsid w:val="009518BD"/>
    <w:rsid w:val="00951995"/>
    <w:rsid w:val="00951BC9"/>
    <w:rsid w:val="00951C7E"/>
    <w:rsid w:val="00951CF6"/>
    <w:rsid w:val="00951E1C"/>
    <w:rsid w:val="00951ED6"/>
    <w:rsid w:val="00952041"/>
    <w:rsid w:val="00952096"/>
    <w:rsid w:val="0095225E"/>
    <w:rsid w:val="00952264"/>
    <w:rsid w:val="00952283"/>
    <w:rsid w:val="009522C0"/>
    <w:rsid w:val="00952564"/>
    <w:rsid w:val="009527A4"/>
    <w:rsid w:val="00952ACA"/>
    <w:rsid w:val="00952FFA"/>
    <w:rsid w:val="009532CD"/>
    <w:rsid w:val="009535CA"/>
    <w:rsid w:val="009537A7"/>
    <w:rsid w:val="00953850"/>
    <w:rsid w:val="009539E6"/>
    <w:rsid w:val="00953A67"/>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138"/>
    <w:rsid w:val="00956361"/>
    <w:rsid w:val="00956537"/>
    <w:rsid w:val="009566DA"/>
    <w:rsid w:val="00956BB2"/>
    <w:rsid w:val="00956C61"/>
    <w:rsid w:val="00956EBF"/>
    <w:rsid w:val="00956F90"/>
    <w:rsid w:val="00957060"/>
    <w:rsid w:val="00957487"/>
    <w:rsid w:val="009574C9"/>
    <w:rsid w:val="009577CB"/>
    <w:rsid w:val="00957944"/>
    <w:rsid w:val="00957C1C"/>
    <w:rsid w:val="00957D9C"/>
    <w:rsid w:val="00957FD5"/>
    <w:rsid w:val="00960353"/>
    <w:rsid w:val="009603AB"/>
    <w:rsid w:val="0096042B"/>
    <w:rsid w:val="00960573"/>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97"/>
    <w:rsid w:val="0096392B"/>
    <w:rsid w:val="0096397B"/>
    <w:rsid w:val="009639DE"/>
    <w:rsid w:val="00963A61"/>
    <w:rsid w:val="00963C6E"/>
    <w:rsid w:val="00963CAC"/>
    <w:rsid w:val="009640A7"/>
    <w:rsid w:val="009640B8"/>
    <w:rsid w:val="009640C7"/>
    <w:rsid w:val="00964111"/>
    <w:rsid w:val="00964887"/>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19B"/>
    <w:rsid w:val="00973257"/>
    <w:rsid w:val="0097383E"/>
    <w:rsid w:val="009738E5"/>
    <w:rsid w:val="009739F8"/>
    <w:rsid w:val="00973B3A"/>
    <w:rsid w:val="00973E47"/>
    <w:rsid w:val="00973F29"/>
    <w:rsid w:val="00973F54"/>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9AC"/>
    <w:rsid w:val="00977E04"/>
    <w:rsid w:val="00977EAE"/>
    <w:rsid w:val="00980070"/>
    <w:rsid w:val="0098009B"/>
    <w:rsid w:val="00980388"/>
    <w:rsid w:val="009803E4"/>
    <w:rsid w:val="00980403"/>
    <w:rsid w:val="00980490"/>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CA6"/>
    <w:rsid w:val="00982D34"/>
    <w:rsid w:val="00982E67"/>
    <w:rsid w:val="00982F06"/>
    <w:rsid w:val="00983061"/>
    <w:rsid w:val="0098308A"/>
    <w:rsid w:val="00983223"/>
    <w:rsid w:val="009834EC"/>
    <w:rsid w:val="0098389B"/>
    <w:rsid w:val="009838CE"/>
    <w:rsid w:val="0098393D"/>
    <w:rsid w:val="00983B52"/>
    <w:rsid w:val="00983C41"/>
    <w:rsid w:val="00983DF2"/>
    <w:rsid w:val="00984051"/>
    <w:rsid w:val="00984206"/>
    <w:rsid w:val="00984621"/>
    <w:rsid w:val="00984B73"/>
    <w:rsid w:val="00984F16"/>
    <w:rsid w:val="0098511E"/>
    <w:rsid w:val="00985165"/>
    <w:rsid w:val="009852B3"/>
    <w:rsid w:val="0098537C"/>
    <w:rsid w:val="0098541D"/>
    <w:rsid w:val="00985CA4"/>
    <w:rsid w:val="0098601C"/>
    <w:rsid w:val="0098666F"/>
    <w:rsid w:val="00986956"/>
    <w:rsid w:val="009869AB"/>
    <w:rsid w:val="00986A83"/>
    <w:rsid w:val="00986FF2"/>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9C7"/>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7F6"/>
    <w:rsid w:val="009A5BA0"/>
    <w:rsid w:val="009A5DC3"/>
    <w:rsid w:val="009A6073"/>
    <w:rsid w:val="009A6127"/>
    <w:rsid w:val="009A637B"/>
    <w:rsid w:val="009A6456"/>
    <w:rsid w:val="009A67F3"/>
    <w:rsid w:val="009A6978"/>
    <w:rsid w:val="009A6A14"/>
    <w:rsid w:val="009A6BAA"/>
    <w:rsid w:val="009A6C74"/>
    <w:rsid w:val="009A6EEC"/>
    <w:rsid w:val="009A70AA"/>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01E"/>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5ACC"/>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381"/>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CD1"/>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6C2C"/>
    <w:rsid w:val="009D6EF2"/>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3FC1"/>
    <w:rsid w:val="009E4071"/>
    <w:rsid w:val="009E457F"/>
    <w:rsid w:val="009E47B9"/>
    <w:rsid w:val="009E53AA"/>
    <w:rsid w:val="009E53D6"/>
    <w:rsid w:val="009E5656"/>
    <w:rsid w:val="009E568D"/>
    <w:rsid w:val="009E5817"/>
    <w:rsid w:val="009E5AB4"/>
    <w:rsid w:val="009E5FA4"/>
    <w:rsid w:val="009E605E"/>
    <w:rsid w:val="009E641D"/>
    <w:rsid w:val="009E64A5"/>
    <w:rsid w:val="009E6712"/>
    <w:rsid w:val="009E69B9"/>
    <w:rsid w:val="009E6B29"/>
    <w:rsid w:val="009E6BC8"/>
    <w:rsid w:val="009E6D08"/>
    <w:rsid w:val="009E6F6E"/>
    <w:rsid w:val="009E70C6"/>
    <w:rsid w:val="009E7667"/>
    <w:rsid w:val="009E78BC"/>
    <w:rsid w:val="009E798E"/>
    <w:rsid w:val="009F0001"/>
    <w:rsid w:val="009F03C2"/>
    <w:rsid w:val="009F06F6"/>
    <w:rsid w:val="009F073C"/>
    <w:rsid w:val="009F0C38"/>
    <w:rsid w:val="009F0CD1"/>
    <w:rsid w:val="009F1033"/>
    <w:rsid w:val="009F11C4"/>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44C"/>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634"/>
    <w:rsid w:val="00A20A33"/>
    <w:rsid w:val="00A2100D"/>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1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EC5"/>
    <w:rsid w:val="00A35F35"/>
    <w:rsid w:val="00A35F6A"/>
    <w:rsid w:val="00A362CB"/>
    <w:rsid w:val="00A365F0"/>
    <w:rsid w:val="00A365F9"/>
    <w:rsid w:val="00A36694"/>
    <w:rsid w:val="00A368D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5E6"/>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758"/>
    <w:rsid w:val="00A52ABD"/>
    <w:rsid w:val="00A52D1E"/>
    <w:rsid w:val="00A52E4C"/>
    <w:rsid w:val="00A52EF2"/>
    <w:rsid w:val="00A5301B"/>
    <w:rsid w:val="00A53085"/>
    <w:rsid w:val="00A53220"/>
    <w:rsid w:val="00A5358F"/>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5F92"/>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0F1A"/>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DD7"/>
    <w:rsid w:val="00A70E7A"/>
    <w:rsid w:val="00A71265"/>
    <w:rsid w:val="00A7141F"/>
    <w:rsid w:val="00A71A5F"/>
    <w:rsid w:val="00A71D6B"/>
    <w:rsid w:val="00A72020"/>
    <w:rsid w:val="00A72302"/>
    <w:rsid w:val="00A72B9B"/>
    <w:rsid w:val="00A72DD2"/>
    <w:rsid w:val="00A72E61"/>
    <w:rsid w:val="00A72E89"/>
    <w:rsid w:val="00A734F8"/>
    <w:rsid w:val="00A73873"/>
    <w:rsid w:val="00A73954"/>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0C5"/>
    <w:rsid w:val="00A801C7"/>
    <w:rsid w:val="00A801FA"/>
    <w:rsid w:val="00A803B8"/>
    <w:rsid w:val="00A806D6"/>
    <w:rsid w:val="00A807B7"/>
    <w:rsid w:val="00A8081E"/>
    <w:rsid w:val="00A80D9C"/>
    <w:rsid w:val="00A80D9F"/>
    <w:rsid w:val="00A80E52"/>
    <w:rsid w:val="00A812BA"/>
    <w:rsid w:val="00A812F9"/>
    <w:rsid w:val="00A8135C"/>
    <w:rsid w:val="00A81633"/>
    <w:rsid w:val="00A819D9"/>
    <w:rsid w:val="00A81E52"/>
    <w:rsid w:val="00A82114"/>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8B"/>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2F"/>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B66"/>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456"/>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AF"/>
    <w:rsid w:val="00AC18EB"/>
    <w:rsid w:val="00AC1C31"/>
    <w:rsid w:val="00AC1CF7"/>
    <w:rsid w:val="00AC2331"/>
    <w:rsid w:val="00AC26E1"/>
    <w:rsid w:val="00AC2A6B"/>
    <w:rsid w:val="00AC2D4E"/>
    <w:rsid w:val="00AC3084"/>
    <w:rsid w:val="00AC3431"/>
    <w:rsid w:val="00AC35E6"/>
    <w:rsid w:val="00AC38E9"/>
    <w:rsid w:val="00AC3934"/>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8A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16"/>
    <w:rsid w:val="00AD11B6"/>
    <w:rsid w:val="00AD11C6"/>
    <w:rsid w:val="00AD12BD"/>
    <w:rsid w:val="00AD15F0"/>
    <w:rsid w:val="00AD163D"/>
    <w:rsid w:val="00AD1DFE"/>
    <w:rsid w:val="00AD1F06"/>
    <w:rsid w:val="00AD1F4E"/>
    <w:rsid w:val="00AD20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55C"/>
    <w:rsid w:val="00AD3619"/>
    <w:rsid w:val="00AD37DE"/>
    <w:rsid w:val="00AD3BEC"/>
    <w:rsid w:val="00AD3E91"/>
    <w:rsid w:val="00AD4151"/>
    <w:rsid w:val="00AD4207"/>
    <w:rsid w:val="00AD48F9"/>
    <w:rsid w:val="00AD49EF"/>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561"/>
    <w:rsid w:val="00AD6808"/>
    <w:rsid w:val="00AD6C7F"/>
    <w:rsid w:val="00AD6E10"/>
    <w:rsid w:val="00AD70C9"/>
    <w:rsid w:val="00AD732B"/>
    <w:rsid w:val="00AD7599"/>
    <w:rsid w:val="00AD75A6"/>
    <w:rsid w:val="00AD7920"/>
    <w:rsid w:val="00AD7927"/>
    <w:rsid w:val="00AD7984"/>
    <w:rsid w:val="00AD7B44"/>
    <w:rsid w:val="00AE08F3"/>
    <w:rsid w:val="00AE0D23"/>
    <w:rsid w:val="00AE0E9E"/>
    <w:rsid w:val="00AE1418"/>
    <w:rsid w:val="00AE14B7"/>
    <w:rsid w:val="00AE14CD"/>
    <w:rsid w:val="00AE2051"/>
    <w:rsid w:val="00AE2205"/>
    <w:rsid w:val="00AE232B"/>
    <w:rsid w:val="00AE27A4"/>
    <w:rsid w:val="00AE2BFE"/>
    <w:rsid w:val="00AE3004"/>
    <w:rsid w:val="00AE3A56"/>
    <w:rsid w:val="00AE3BBC"/>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0C9E"/>
    <w:rsid w:val="00AF10D3"/>
    <w:rsid w:val="00AF115E"/>
    <w:rsid w:val="00AF1414"/>
    <w:rsid w:val="00AF1703"/>
    <w:rsid w:val="00AF1958"/>
    <w:rsid w:val="00AF1998"/>
    <w:rsid w:val="00AF1C43"/>
    <w:rsid w:val="00AF1C54"/>
    <w:rsid w:val="00AF1CBC"/>
    <w:rsid w:val="00AF1FAC"/>
    <w:rsid w:val="00AF235A"/>
    <w:rsid w:val="00AF24EF"/>
    <w:rsid w:val="00AF27F2"/>
    <w:rsid w:val="00AF28B0"/>
    <w:rsid w:val="00AF29B2"/>
    <w:rsid w:val="00AF2B1F"/>
    <w:rsid w:val="00AF2DED"/>
    <w:rsid w:val="00AF2E2E"/>
    <w:rsid w:val="00AF2E75"/>
    <w:rsid w:val="00AF2F32"/>
    <w:rsid w:val="00AF2FC6"/>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94"/>
    <w:rsid w:val="00AF5F78"/>
    <w:rsid w:val="00AF63A9"/>
    <w:rsid w:val="00AF6591"/>
    <w:rsid w:val="00AF66F1"/>
    <w:rsid w:val="00AF68E9"/>
    <w:rsid w:val="00AF692D"/>
    <w:rsid w:val="00AF6AE3"/>
    <w:rsid w:val="00AF6B1B"/>
    <w:rsid w:val="00AF714F"/>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CCB"/>
    <w:rsid w:val="00B03101"/>
    <w:rsid w:val="00B032CE"/>
    <w:rsid w:val="00B033B4"/>
    <w:rsid w:val="00B039CE"/>
    <w:rsid w:val="00B03A2E"/>
    <w:rsid w:val="00B03C9A"/>
    <w:rsid w:val="00B03CF7"/>
    <w:rsid w:val="00B03D26"/>
    <w:rsid w:val="00B03E54"/>
    <w:rsid w:val="00B042A6"/>
    <w:rsid w:val="00B042C0"/>
    <w:rsid w:val="00B048BD"/>
    <w:rsid w:val="00B0496C"/>
    <w:rsid w:val="00B04D36"/>
    <w:rsid w:val="00B04F11"/>
    <w:rsid w:val="00B050D5"/>
    <w:rsid w:val="00B051A9"/>
    <w:rsid w:val="00B053D0"/>
    <w:rsid w:val="00B053F5"/>
    <w:rsid w:val="00B054CE"/>
    <w:rsid w:val="00B05629"/>
    <w:rsid w:val="00B05688"/>
    <w:rsid w:val="00B0579D"/>
    <w:rsid w:val="00B05AFA"/>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9A3"/>
    <w:rsid w:val="00B12A59"/>
    <w:rsid w:val="00B12F78"/>
    <w:rsid w:val="00B130F5"/>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A0"/>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5F7"/>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E6"/>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00"/>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84F"/>
    <w:rsid w:val="00B61980"/>
    <w:rsid w:val="00B619AF"/>
    <w:rsid w:val="00B61B85"/>
    <w:rsid w:val="00B61CFF"/>
    <w:rsid w:val="00B61E5C"/>
    <w:rsid w:val="00B61F70"/>
    <w:rsid w:val="00B61FD8"/>
    <w:rsid w:val="00B6237B"/>
    <w:rsid w:val="00B62414"/>
    <w:rsid w:val="00B62A18"/>
    <w:rsid w:val="00B62FCC"/>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85C"/>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EF"/>
    <w:rsid w:val="00B737C7"/>
    <w:rsid w:val="00B73954"/>
    <w:rsid w:val="00B73977"/>
    <w:rsid w:val="00B73C61"/>
    <w:rsid w:val="00B741DB"/>
    <w:rsid w:val="00B742C3"/>
    <w:rsid w:val="00B74910"/>
    <w:rsid w:val="00B74A0D"/>
    <w:rsid w:val="00B74EC0"/>
    <w:rsid w:val="00B75103"/>
    <w:rsid w:val="00B75303"/>
    <w:rsid w:val="00B7532A"/>
    <w:rsid w:val="00B75667"/>
    <w:rsid w:val="00B756C4"/>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B7A"/>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9CC"/>
    <w:rsid w:val="00B91C6F"/>
    <w:rsid w:val="00B91E0F"/>
    <w:rsid w:val="00B922DA"/>
    <w:rsid w:val="00B9230D"/>
    <w:rsid w:val="00B926E0"/>
    <w:rsid w:val="00B92738"/>
    <w:rsid w:val="00B9289C"/>
    <w:rsid w:val="00B928B6"/>
    <w:rsid w:val="00B928D8"/>
    <w:rsid w:val="00B92944"/>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5D"/>
    <w:rsid w:val="00BA0B66"/>
    <w:rsid w:val="00BA0D15"/>
    <w:rsid w:val="00BA106C"/>
    <w:rsid w:val="00BA1143"/>
    <w:rsid w:val="00BA13E0"/>
    <w:rsid w:val="00BA13E5"/>
    <w:rsid w:val="00BA14E7"/>
    <w:rsid w:val="00BA17C4"/>
    <w:rsid w:val="00BA1B3B"/>
    <w:rsid w:val="00BA1C20"/>
    <w:rsid w:val="00BA20C7"/>
    <w:rsid w:val="00BA2213"/>
    <w:rsid w:val="00BA2381"/>
    <w:rsid w:val="00BA23B7"/>
    <w:rsid w:val="00BA242B"/>
    <w:rsid w:val="00BA25D6"/>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8D"/>
    <w:rsid w:val="00BA48D3"/>
    <w:rsid w:val="00BA48E0"/>
    <w:rsid w:val="00BA4C09"/>
    <w:rsid w:val="00BA5181"/>
    <w:rsid w:val="00BA5346"/>
    <w:rsid w:val="00BA54FB"/>
    <w:rsid w:val="00BA55FE"/>
    <w:rsid w:val="00BA56DA"/>
    <w:rsid w:val="00BA58FA"/>
    <w:rsid w:val="00BA590E"/>
    <w:rsid w:val="00BA5C97"/>
    <w:rsid w:val="00BA5DED"/>
    <w:rsid w:val="00BA5EFB"/>
    <w:rsid w:val="00BA5FD1"/>
    <w:rsid w:val="00BA6282"/>
    <w:rsid w:val="00BA659A"/>
    <w:rsid w:val="00BA67CE"/>
    <w:rsid w:val="00BA68C1"/>
    <w:rsid w:val="00BA6B9D"/>
    <w:rsid w:val="00BA6CBF"/>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0EC8"/>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44"/>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6C0"/>
    <w:rsid w:val="00BD07F2"/>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322"/>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AE2"/>
    <w:rsid w:val="00BE2B9F"/>
    <w:rsid w:val="00BE312F"/>
    <w:rsid w:val="00BE399E"/>
    <w:rsid w:val="00BE3A8E"/>
    <w:rsid w:val="00BE3EA0"/>
    <w:rsid w:val="00BE3F08"/>
    <w:rsid w:val="00BE403F"/>
    <w:rsid w:val="00BE475F"/>
    <w:rsid w:val="00BE47A3"/>
    <w:rsid w:val="00BE5519"/>
    <w:rsid w:val="00BE5572"/>
    <w:rsid w:val="00BE57B1"/>
    <w:rsid w:val="00BE5813"/>
    <w:rsid w:val="00BE59CB"/>
    <w:rsid w:val="00BE61F1"/>
    <w:rsid w:val="00BE6468"/>
    <w:rsid w:val="00BE65B3"/>
    <w:rsid w:val="00BE65D0"/>
    <w:rsid w:val="00BE6A81"/>
    <w:rsid w:val="00BE6ABD"/>
    <w:rsid w:val="00BE6C01"/>
    <w:rsid w:val="00BE6E91"/>
    <w:rsid w:val="00BE6F47"/>
    <w:rsid w:val="00BE6FE1"/>
    <w:rsid w:val="00BE707B"/>
    <w:rsid w:val="00BE71B4"/>
    <w:rsid w:val="00BE739D"/>
    <w:rsid w:val="00BE741A"/>
    <w:rsid w:val="00BE7973"/>
    <w:rsid w:val="00BE7B27"/>
    <w:rsid w:val="00BE7BB9"/>
    <w:rsid w:val="00BE7BDC"/>
    <w:rsid w:val="00BE7D04"/>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24"/>
    <w:rsid w:val="00BF1BDA"/>
    <w:rsid w:val="00BF1C1D"/>
    <w:rsid w:val="00BF1EB6"/>
    <w:rsid w:val="00BF2099"/>
    <w:rsid w:val="00BF220D"/>
    <w:rsid w:val="00BF2372"/>
    <w:rsid w:val="00BF265E"/>
    <w:rsid w:val="00BF2817"/>
    <w:rsid w:val="00BF2B47"/>
    <w:rsid w:val="00BF31CB"/>
    <w:rsid w:val="00BF3202"/>
    <w:rsid w:val="00BF3292"/>
    <w:rsid w:val="00BF3697"/>
    <w:rsid w:val="00BF3956"/>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4C8"/>
    <w:rsid w:val="00C00568"/>
    <w:rsid w:val="00C00A16"/>
    <w:rsid w:val="00C00B65"/>
    <w:rsid w:val="00C00F1A"/>
    <w:rsid w:val="00C01063"/>
    <w:rsid w:val="00C010F5"/>
    <w:rsid w:val="00C0150C"/>
    <w:rsid w:val="00C01799"/>
    <w:rsid w:val="00C01835"/>
    <w:rsid w:val="00C01CC3"/>
    <w:rsid w:val="00C01DFC"/>
    <w:rsid w:val="00C01F26"/>
    <w:rsid w:val="00C020EA"/>
    <w:rsid w:val="00C02192"/>
    <w:rsid w:val="00C023FA"/>
    <w:rsid w:val="00C0248E"/>
    <w:rsid w:val="00C024F9"/>
    <w:rsid w:val="00C0275D"/>
    <w:rsid w:val="00C02927"/>
    <w:rsid w:val="00C02B86"/>
    <w:rsid w:val="00C02CDE"/>
    <w:rsid w:val="00C02D94"/>
    <w:rsid w:val="00C0332A"/>
    <w:rsid w:val="00C035F4"/>
    <w:rsid w:val="00C03665"/>
    <w:rsid w:val="00C0391E"/>
    <w:rsid w:val="00C039B6"/>
    <w:rsid w:val="00C03AB0"/>
    <w:rsid w:val="00C03B7B"/>
    <w:rsid w:val="00C0420B"/>
    <w:rsid w:val="00C04322"/>
    <w:rsid w:val="00C047A6"/>
    <w:rsid w:val="00C04945"/>
    <w:rsid w:val="00C04C16"/>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C54"/>
    <w:rsid w:val="00C06D01"/>
    <w:rsid w:val="00C072AE"/>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9D3"/>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CFB"/>
    <w:rsid w:val="00C21D59"/>
    <w:rsid w:val="00C21DA1"/>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4B8"/>
    <w:rsid w:val="00C25745"/>
    <w:rsid w:val="00C259E0"/>
    <w:rsid w:val="00C25C00"/>
    <w:rsid w:val="00C25D3A"/>
    <w:rsid w:val="00C25D52"/>
    <w:rsid w:val="00C261C5"/>
    <w:rsid w:val="00C263AE"/>
    <w:rsid w:val="00C26871"/>
    <w:rsid w:val="00C2695A"/>
    <w:rsid w:val="00C26998"/>
    <w:rsid w:val="00C27258"/>
    <w:rsid w:val="00C27471"/>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255"/>
    <w:rsid w:val="00C3235E"/>
    <w:rsid w:val="00C32417"/>
    <w:rsid w:val="00C324F0"/>
    <w:rsid w:val="00C326A7"/>
    <w:rsid w:val="00C32773"/>
    <w:rsid w:val="00C32BB7"/>
    <w:rsid w:val="00C32C42"/>
    <w:rsid w:val="00C32E21"/>
    <w:rsid w:val="00C33105"/>
    <w:rsid w:val="00C33577"/>
    <w:rsid w:val="00C339DE"/>
    <w:rsid w:val="00C33AA7"/>
    <w:rsid w:val="00C33D0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11"/>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B2F"/>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70"/>
    <w:rsid w:val="00C508B7"/>
    <w:rsid w:val="00C50EE3"/>
    <w:rsid w:val="00C514F2"/>
    <w:rsid w:val="00C5173D"/>
    <w:rsid w:val="00C518A0"/>
    <w:rsid w:val="00C51D11"/>
    <w:rsid w:val="00C52091"/>
    <w:rsid w:val="00C5257E"/>
    <w:rsid w:val="00C52C37"/>
    <w:rsid w:val="00C52D62"/>
    <w:rsid w:val="00C531B4"/>
    <w:rsid w:val="00C532F9"/>
    <w:rsid w:val="00C53376"/>
    <w:rsid w:val="00C5382F"/>
    <w:rsid w:val="00C53B52"/>
    <w:rsid w:val="00C53E22"/>
    <w:rsid w:val="00C5463F"/>
    <w:rsid w:val="00C5490D"/>
    <w:rsid w:val="00C54B97"/>
    <w:rsid w:val="00C54C38"/>
    <w:rsid w:val="00C54C62"/>
    <w:rsid w:val="00C54E3E"/>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2F31"/>
    <w:rsid w:val="00C633AB"/>
    <w:rsid w:val="00C6343A"/>
    <w:rsid w:val="00C63831"/>
    <w:rsid w:val="00C63958"/>
    <w:rsid w:val="00C63C82"/>
    <w:rsid w:val="00C63C98"/>
    <w:rsid w:val="00C63ECD"/>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0D92"/>
    <w:rsid w:val="00C71133"/>
    <w:rsid w:val="00C7142E"/>
    <w:rsid w:val="00C71468"/>
    <w:rsid w:val="00C717BD"/>
    <w:rsid w:val="00C71A94"/>
    <w:rsid w:val="00C71B7F"/>
    <w:rsid w:val="00C71E82"/>
    <w:rsid w:val="00C71F29"/>
    <w:rsid w:val="00C723AF"/>
    <w:rsid w:val="00C72777"/>
    <w:rsid w:val="00C72999"/>
    <w:rsid w:val="00C72A7E"/>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F57"/>
    <w:rsid w:val="00C76A56"/>
    <w:rsid w:val="00C76A6B"/>
    <w:rsid w:val="00C76D8E"/>
    <w:rsid w:val="00C76EC5"/>
    <w:rsid w:val="00C76F24"/>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4A6B"/>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687"/>
    <w:rsid w:val="00C8781D"/>
    <w:rsid w:val="00C87A2F"/>
    <w:rsid w:val="00C87B9F"/>
    <w:rsid w:val="00C87BF9"/>
    <w:rsid w:val="00C901A9"/>
    <w:rsid w:val="00C904A4"/>
    <w:rsid w:val="00C905AC"/>
    <w:rsid w:val="00C90732"/>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5C"/>
    <w:rsid w:val="00C92787"/>
    <w:rsid w:val="00C92C2A"/>
    <w:rsid w:val="00C92E1B"/>
    <w:rsid w:val="00C93015"/>
    <w:rsid w:val="00C9318C"/>
    <w:rsid w:val="00C931BA"/>
    <w:rsid w:val="00C93297"/>
    <w:rsid w:val="00C933B5"/>
    <w:rsid w:val="00C93A56"/>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017"/>
    <w:rsid w:val="00CA4456"/>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39E"/>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B6"/>
    <w:rsid w:val="00CB67FB"/>
    <w:rsid w:val="00CB68B3"/>
    <w:rsid w:val="00CB6A74"/>
    <w:rsid w:val="00CB6F9E"/>
    <w:rsid w:val="00CB7144"/>
    <w:rsid w:val="00CB7208"/>
    <w:rsid w:val="00CB7438"/>
    <w:rsid w:val="00CB7648"/>
    <w:rsid w:val="00CB7A0C"/>
    <w:rsid w:val="00CB7B6B"/>
    <w:rsid w:val="00CB7E91"/>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1ED"/>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2E59"/>
    <w:rsid w:val="00CD309B"/>
    <w:rsid w:val="00CD3122"/>
    <w:rsid w:val="00CD317A"/>
    <w:rsid w:val="00CD325D"/>
    <w:rsid w:val="00CD3391"/>
    <w:rsid w:val="00CD34F8"/>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4C"/>
    <w:rsid w:val="00CD6578"/>
    <w:rsid w:val="00CD6776"/>
    <w:rsid w:val="00CD679E"/>
    <w:rsid w:val="00CD6814"/>
    <w:rsid w:val="00CD68CE"/>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1E2"/>
    <w:rsid w:val="00CE22B8"/>
    <w:rsid w:val="00CE253D"/>
    <w:rsid w:val="00CE2561"/>
    <w:rsid w:val="00CE282C"/>
    <w:rsid w:val="00CE2866"/>
    <w:rsid w:val="00CE2A7D"/>
    <w:rsid w:val="00CE2C1E"/>
    <w:rsid w:val="00CE2C7A"/>
    <w:rsid w:val="00CE3257"/>
    <w:rsid w:val="00CE3490"/>
    <w:rsid w:val="00CE35B7"/>
    <w:rsid w:val="00CE3E81"/>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D93"/>
    <w:rsid w:val="00CF0E85"/>
    <w:rsid w:val="00CF129F"/>
    <w:rsid w:val="00CF13CA"/>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31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E7D"/>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4F8"/>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18E"/>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0B5"/>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1E"/>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2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61C"/>
    <w:rsid w:val="00D43888"/>
    <w:rsid w:val="00D43950"/>
    <w:rsid w:val="00D43D82"/>
    <w:rsid w:val="00D440D2"/>
    <w:rsid w:val="00D4429F"/>
    <w:rsid w:val="00D44336"/>
    <w:rsid w:val="00D447E0"/>
    <w:rsid w:val="00D448BD"/>
    <w:rsid w:val="00D44A5C"/>
    <w:rsid w:val="00D44DD4"/>
    <w:rsid w:val="00D45581"/>
    <w:rsid w:val="00D455B2"/>
    <w:rsid w:val="00D45626"/>
    <w:rsid w:val="00D456A7"/>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BF"/>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A00"/>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8FD"/>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523"/>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613"/>
    <w:rsid w:val="00D6575A"/>
    <w:rsid w:val="00D65837"/>
    <w:rsid w:val="00D658B2"/>
    <w:rsid w:val="00D65A2F"/>
    <w:rsid w:val="00D65AAD"/>
    <w:rsid w:val="00D66022"/>
    <w:rsid w:val="00D66065"/>
    <w:rsid w:val="00D662E2"/>
    <w:rsid w:val="00D66DAA"/>
    <w:rsid w:val="00D66DF5"/>
    <w:rsid w:val="00D6705F"/>
    <w:rsid w:val="00D67205"/>
    <w:rsid w:val="00D67B67"/>
    <w:rsid w:val="00D67ECB"/>
    <w:rsid w:val="00D700AB"/>
    <w:rsid w:val="00D7010A"/>
    <w:rsid w:val="00D703E9"/>
    <w:rsid w:val="00D7040B"/>
    <w:rsid w:val="00D7076F"/>
    <w:rsid w:val="00D7090F"/>
    <w:rsid w:val="00D70A94"/>
    <w:rsid w:val="00D70F5E"/>
    <w:rsid w:val="00D70F87"/>
    <w:rsid w:val="00D7123A"/>
    <w:rsid w:val="00D71554"/>
    <w:rsid w:val="00D71789"/>
    <w:rsid w:val="00D71BC6"/>
    <w:rsid w:val="00D722B3"/>
    <w:rsid w:val="00D7269D"/>
    <w:rsid w:val="00D726CD"/>
    <w:rsid w:val="00D72B6D"/>
    <w:rsid w:val="00D72C73"/>
    <w:rsid w:val="00D72D0C"/>
    <w:rsid w:val="00D72E80"/>
    <w:rsid w:val="00D73347"/>
    <w:rsid w:val="00D73541"/>
    <w:rsid w:val="00D73682"/>
    <w:rsid w:val="00D739A8"/>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3EBB"/>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B10"/>
    <w:rsid w:val="00D87C1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A57"/>
    <w:rsid w:val="00D92C01"/>
    <w:rsid w:val="00D92CB4"/>
    <w:rsid w:val="00D92CBC"/>
    <w:rsid w:val="00D92CDD"/>
    <w:rsid w:val="00D92DB9"/>
    <w:rsid w:val="00D92FD3"/>
    <w:rsid w:val="00D93112"/>
    <w:rsid w:val="00D931F2"/>
    <w:rsid w:val="00D93345"/>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2D2"/>
    <w:rsid w:val="00D97552"/>
    <w:rsid w:val="00D9792C"/>
    <w:rsid w:val="00D97B35"/>
    <w:rsid w:val="00D97DC1"/>
    <w:rsid w:val="00D97E86"/>
    <w:rsid w:val="00DA0085"/>
    <w:rsid w:val="00DA0C77"/>
    <w:rsid w:val="00DA0FC0"/>
    <w:rsid w:val="00DA10CE"/>
    <w:rsid w:val="00DA12DD"/>
    <w:rsid w:val="00DA17C7"/>
    <w:rsid w:val="00DA1C00"/>
    <w:rsid w:val="00DA1D51"/>
    <w:rsid w:val="00DA1D80"/>
    <w:rsid w:val="00DA1F1B"/>
    <w:rsid w:val="00DA2046"/>
    <w:rsid w:val="00DA225C"/>
    <w:rsid w:val="00DA22F3"/>
    <w:rsid w:val="00DA23D2"/>
    <w:rsid w:val="00DA29C4"/>
    <w:rsid w:val="00DA2CD7"/>
    <w:rsid w:val="00DA2D90"/>
    <w:rsid w:val="00DA2E9D"/>
    <w:rsid w:val="00DA3041"/>
    <w:rsid w:val="00DA306A"/>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26E"/>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287"/>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CF1"/>
    <w:rsid w:val="00DB1042"/>
    <w:rsid w:val="00DB125D"/>
    <w:rsid w:val="00DB1539"/>
    <w:rsid w:val="00DB179C"/>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7DC"/>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C72"/>
    <w:rsid w:val="00DC33F8"/>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666"/>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65"/>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A5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BE1"/>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49"/>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3"/>
    <w:rsid w:val="00DF5FB7"/>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146"/>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07F0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8C"/>
    <w:rsid w:val="00E20AD1"/>
    <w:rsid w:val="00E20C90"/>
    <w:rsid w:val="00E20D02"/>
    <w:rsid w:val="00E20E6F"/>
    <w:rsid w:val="00E20E8C"/>
    <w:rsid w:val="00E20FB0"/>
    <w:rsid w:val="00E21431"/>
    <w:rsid w:val="00E214FB"/>
    <w:rsid w:val="00E2154A"/>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0C"/>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6B"/>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A77"/>
    <w:rsid w:val="00E35F47"/>
    <w:rsid w:val="00E362BC"/>
    <w:rsid w:val="00E368EF"/>
    <w:rsid w:val="00E36977"/>
    <w:rsid w:val="00E36D0F"/>
    <w:rsid w:val="00E36E49"/>
    <w:rsid w:val="00E375F4"/>
    <w:rsid w:val="00E377BF"/>
    <w:rsid w:val="00E37C25"/>
    <w:rsid w:val="00E40362"/>
    <w:rsid w:val="00E40CEB"/>
    <w:rsid w:val="00E40DAE"/>
    <w:rsid w:val="00E40FCE"/>
    <w:rsid w:val="00E41A3E"/>
    <w:rsid w:val="00E41BEE"/>
    <w:rsid w:val="00E41D2F"/>
    <w:rsid w:val="00E420CB"/>
    <w:rsid w:val="00E422D1"/>
    <w:rsid w:val="00E426EE"/>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9C1"/>
    <w:rsid w:val="00E45A8F"/>
    <w:rsid w:val="00E45A9D"/>
    <w:rsid w:val="00E460A1"/>
    <w:rsid w:val="00E46149"/>
    <w:rsid w:val="00E46809"/>
    <w:rsid w:val="00E46814"/>
    <w:rsid w:val="00E46833"/>
    <w:rsid w:val="00E4683C"/>
    <w:rsid w:val="00E4697D"/>
    <w:rsid w:val="00E46CC9"/>
    <w:rsid w:val="00E46E01"/>
    <w:rsid w:val="00E471CC"/>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2"/>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6E7"/>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2DBA"/>
    <w:rsid w:val="00E630F7"/>
    <w:rsid w:val="00E63563"/>
    <w:rsid w:val="00E63A6B"/>
    <w:rsid w:val="00E63B67"/>
    <w:rsid w:val="00E63E74"/>
    <w:rsid w:val="00E64054"/>
    <w:rsid w:val="00E6412A"/>
    <w:rsid w:val="00E64286"/>
    <w:rsid w:val="00E64763"/>
    <w:rsid w:val="00E647A4"/>
    <w:rsid w:val="00E64D0C"/>
    <w:rsid w:val="00E64D43"/>
    <w:rsid w:val="00E65544"/>
    <w:rsid w:val="00E65930"/>
    <w:rsid w:val="00E65E6B"/>
    <w:rsid w:val="00E660EF"/>
    <w:rsid w:val="00E66108"/>
    <w:rsid w:val="00E66262"/>
    <w:rsid w:val="00E66263"/>
    <w:rsid w:val="00E6640D"/>
    <w:rsid w:val="00E6682F"/>
    <w:rsid w:val="00E668E7"/>
    <w:rsid w:val="00E66E59"/>
    <w:rsid w:val="00E66F25"/>
    <w:rsid w:val="00E67309"/>
    <w:rsid w:val="00E67867"/>
    <w:rsid w:val="00E7005C"/>
    <w:rsid w:val="00E7039C"/>
    <w:rsid w:val="00E7042D"/>
    <w:rsid w:val="00E704A7"/>
    <w:rsid w:val="00E705D8"/>
    <w:rsid w:val="00E705E5"/>
    <w:rsid w:val="00E70882"/>
    <w:rsid w:val="00E7090A"/>
    <w:rsid w:val="00E709FA"/>
    <w:rsid w:val="00E70B0C"/>
    <w:rsid w:val="00E70B4C"/>
    <w:rsid w:val="00E71418"/>
    <w:rsid w:val="00E71437"/>
    <w:rsid w:val="00E71546"/>
    <w:rsid w:val="00E719CF"/>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09"/>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ADD"/>
    <w:rsid w:val="00E77B6E"/>
    <w:rsid w:val="00E77C66"/>
    <w:rsid w:val="00E77E43"/>
    <w:rsid w:val="00E77EB8"/>
    <w:rsid w:val="00E8016D"/>
    <w:rsid w:val="00E804BC"/>
    <w:rsid w:val="00E804DC"/>
    <w:rsid w:val="00E80566"/>
    <w:rsid w:val="00E8078E"/>
    <w:rsid w:val="00E80B75"/>
    <w:rsid w:val="00E810D1"/>
    <w:rsid w:val="00E810EC"/>
    <w:rsid w:val="00E8117B"/>
    <w:rsid w:val="00E81490"/>
    <w:rsid w:val="00E81CFB"/>
    <w:rsid w:val="00E81F9F"/>
    <w:rsid w:val="00E81FFC"/>
    <w:rsid w:val="00E82392"/>
    <w:rsid w:val="00E826C8"/>
    <w:rsid w:val="00E828DA"/>
    <w:rsid w:val="00E82D7F"/>
    <w:rsid w:val="00E82E5D"/>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0CA"/>
    <w:rsid w:val="00E90199"/>
    <w:rsid w:val="00E90394"/>
    <w:rsid w:val="00E904CA"/>
    <w:rsid w:val="00E909FF"/>
    <w:rsid w:val="00E90B63"/>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DDF"/>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28F"/>
    <w:rsid w:val="00EA5335"/>
    <w:rsid w:val="00EA534B"/>
    <w:rsid w:val="00EA53DF"/>
    <w:rsid w:val="00EA54EC"/>
    <w:rsid w:val="00EA5567"/>
    <w:rsid w:val="00EA58F3"/>
    <w:rsid w:val="00EA5A92"/>
    <w:rsid w:val="00EA5BA6"/>
    <w:rsid w:val="00EA5C9D"/>
    <w:rsid w:val="00EA5F93"/>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368"/>
    <w:rsid w:val="00EB53AA"/>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C78"/>
    <w:rsid w:val="00EB7D37"/>
    <w:rsid w:val="00EB7E4D"/>
    <w:rsid w:val="00EB7FE8"/>
    <w:rsid w:val="00EC0438"/>
    <w:rsid w:val="00EC0679"/>
    <w:rsid w:val="00EC0D38"/>
    <w:rsid w:val="00EC117E"/>
    <w:rsid w:val="00EC12D9"/>
    <w:rsid w:val="00EC150B"/>
    <w:rsid w:val="00EC1585"/>
    <w:rsid w:val="00EC16A5"/>
    <w:rsid w:val="00EC16AD"/>
    <w:rsid w:val="00EC183D"/>
    <w:rsid w:val="00EC1D83"/>
    <w:rsid w:val="00EC1E17"/>
    <w:rsid w:val="00EC21C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84E"/>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200"/>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764"/>
    <w:rsid w:val="00ED38D7"/>
    <w:rsid w:val="00ED3B7D"/>
    <w:rsid w:val="00ED3C1C"/>
    <w:rsid w:val="00ED44D7"/>
    <w:rsid w:val="00ED4781"/>
    <w:rsid w:val="00ED47B2"/>
    <w:rsid w:val="00ED4919"/>
    <w:rsid w:val="00ED4A60"/>
    <w:rsid w:val="00ED4AFE"/>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729"/>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D1C"/>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CAE"/>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50A"/>
    <w:rsid w:val="00F017CB"/>
    <w:rsid w:val="00F0197D"/>
    <w:rsid w:val="00F01A58"/>
    <w:rsid w:val="00F01CB6"/>
    <w:rsid w:val="00F02015"/>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AED"/>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EB2"/>
    <w:rsid w:val="00F11F40"/>
    <w:rsid w:val="00F1205E"/>
    <w:rsid w:val="00F122B1"/>
    <w:rsid w:val="00F123DC"/>
    <w:rsid w:val="00F124CB"/>
    <w:rsid w:val="00F12B3D"/>
    <w:rsid w:val="00F12C7C"/>
    <w:rsid w:val="00F12D63"/>
    <w:rsid w:val="00F1362D"/>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22"/>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311"/>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025"/>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386"/>
    <w:rsid w:val="00F377A2"/>
    <w:rsid w:val="00F378E0"/>
    <w:rsid w:val="00F37922"/>
    <w:rsid w:val="00F37AEF"/>
    <w:rsid w:val="00F37F8C"/>
    <w:rsid w:val="00F408A3"/>
    <w:rsid w:val="00F409C3"/>
    <w:rsid w:val="00F40AE6"/>
    <w:rsid w:val="00F4125D"/>
    <w:rsid w:val="00F412EE"/>
    <w:rsid w:val="00F417CD"/>
    <w:rsid w:val="00F418E9"/>
    <w:rsid w:val="00F41CF7"/>
    <w:rsid w:val="00F41D2C"/>
    <w:rsid w:val="00F4223A"/>
    <w:rsid w:val="00F42758"/>
    <w:rsid w:val="00F42910"/>
    <w:rsid w:val="00F42C2B"/>
    <w:rsid w:val="00F42E53"/>
    <w:rsid w:val="00F42F43"/>
    <w:rsid w:val="00F4319A"/>
    <w:rsid w:val="00F433A6"/>
    <w:rsid w:val="00F435B3"/>
    <w:rsid w:val="00F43950"/>
    <w:rsid w:val="00F439C5"/>
    <w:rsid w:val="00F43B82"/>
    <w:rsid w:val="00F43E0D"/>
    <w:rsid w:val="00F44188"/>
    <w:rsid w:val="00F446E1"/>
    <w:rsid w:val="00F4477A"/>
    <w:rsid w:val="00F44833"/>
    <w:rsid w:val="00F44E4E"/>
    <w:rsid w:val="00F44E57"/>
    <w:rsid w:val="00F45580"/>
    <w:rsid w:val="00F45693"/>
    <w:rsid w:val="00F45754"/>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6F2"/>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547"/>
    <w:rsid w:val="00F538CD"/>
    <w:rsid w:val="00F53FB6"/>
    <w:rsid w:val="00F54192"/>
    <w:rsid w:val="00F542D8"/>
    <w:rsid w:val="00F54516"/>
    <w:rsid w:val="00F545A6"/>
    <w:rsid w:val="00F548C8"/>
    <w:rsid w:val="00F548EA"/>
    <w:rsid w:val="00F54947"/>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AD3"/>
    <w:rsid w:val="00F64D82"/>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C9F"/>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34A"/>
    <w:rsid w:val="00F7437B"/>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1A"/>
    <w:rsid w:val="00F76337"/>
    <w:rsid w:val="00F763DF"/>
    <w:rsid w:val="00F76841"/>
    <w:rsid w:val="00F7698F"/>
    <w:rsid w:val="00F76B5F"/>
    <w:rsid w:val="00F76B74"/>
    <w:rsid w:val="00F76C9C"/>
    <w:rsid w:val="00F76DB0"/>
    <w:rsid w:val="00F76DFD"/>
    <w:rsid w:val="00F76EBB"/>
    <w:rsid w:val="00F7792A"/>
    <w:rsid w:val="00F77C01"/>
    <w:rsid w:val="00F77C47"/>
    <w:rsid w:val="00F77CFA"/>
    <w:rsid w:val="00F80425"/>
    <w:rsid w:val="00F80714"/>
    <w:rsid w:val="00F80BC2"/>
    <w:rsid w:val="00F80D8F"/>
    <w:rsid w:val="00F80F44"/>
    <w:rsid w:val="00F81137"/>
    <w:rsid w:val="00F81311"/>
    <w:rsid w:val="00F813B4"/>
    <w:rsid w:val="00F81466"/>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3B"/>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282"/>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53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5"/>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032"/>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E69"/>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C7FDD"/>
    <w:rsid w:val="00FD0069"/>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A87"/>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38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5F"/>
    <w:rsid w:val="00FE4B7F"/>
    <w:rsid w:val="00FE4E09"/>
    <w:rsid w:val="00FE5172"/>
    <w:rsid w:val="00FE5271"/>
    <w:rsid w:val="00FE53B8"/>
    <w:rsid w:val="00FE5410"/>
    <w:rsid w:val="00FE5470"/>
    <w:rsid w:val="00FE5620"/>
    <w:rsid w:val="00FE56B2"/>
    <w:rsid w:val="00FE5977"/>
    <w:rsid w:val="00FE5F11"/>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151"/>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E3A"/>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DD0"/>
    <w:rsid w:val="00FF707C"/>
    <w:rsid w:val="00FF70A6"/>
    <w:rsid w:val="00FF71E3"/>
    <w:rsid w:val="00FF754F"/>
    <w:rsid w:val="00FF78DB"/>
    <w:rsid w:val="010CD42A"/>
    <w:rsid w:val="02EC361D"/>
    <w:rsid w:val="0353A3B5"/>
    <w:rsid w:val="0964AD36"/>
    <w:rsid w:val="0A98CCD9"/>
    <w:rsid w:val="0C08C969"/>
    <w:rsid w:val="0C3F2C53"/>
    <w:rsid w:val="0CB3808D"/>
    <w:rsid w:val="0F07ED57"/>
    <w:rsid w:val="0F13B59B"/>
    <w:rsid w:val="1083C202"/>
    <w:rsid w:val="147128BD"/>
    <w:rsid w:val="16087CFD"/>
    <w:rsid w:val="1850049C"/>
    <w:rsid w:val="193780B6"/>
    <w:rsid w:val="1D485DE3"/>
    <w:rsid w:val="206AFD9E"/>
    <w:rsid w:val="20751FD0"/>
    <w:rsid w:val="226967AD"/>
    <w:rsid w:val="25CEC52D"/>
    <w:rsid w:val="26AAFE67"/>
    <w:rsid w:val="29222E78"/>
    <w:rsid w:val="2A862FC0"/>
    <w:rsid w:val="2B15E8C0"/>
    <w:rsid w:val="2BB7052A"/>
    <w:rsid w:val="2C38377A"/>
    <w:rsid w:val="303AC64C"/>
    <w:rsid w:val="3232A9E6"/>
    <w:rsid w:val="323A9F20"/>
    <w:rsid w:val="3250AC8C"/>
    <w:rsid w:val="34931763"/>
    <w:rsid w:val="359AD6F0"/>
    <w:rsid w:val="35BF0EB2"/>
    <w:rsid w:val="36963FAF"/>
    <w:rsid w:val="3732C93A"/>
    <w:rsid w:val="38869615"/>
    <w:rsid w:val="398763E8"/>
    <w:rsid w:val="3A7A1227"/>
    <w:rsid w:val="3DCC6050"/>
    <w:rsid w:val="406F32D2"/>
    <w:rsid w:val="42A67D38"/>
    <w:rsid w:val="436448E3"/>
    <w:rsid w:val="43E6BCF6"/>
    <w:rsid w:val="448DF7E1"/>
    <w:rsid w:val="457E60D5"/>
    <w:rsid w:val="459C475E"/>
    <w:rsid w:val="4AD09DB1"/>
    <w:rsid w:val="4D8C9E28"/>
    <w:rsid w:val="4DCBD9F3"/>
    <w:rsid w:val="4FA8F5B6"/>
    <w:rsid w:val="51DA120B"/>
    <w:rsid w:val="522432FE"/>
    <w:rsid w:val="52CE6E7F"/>
    <w:rsid w:val="53EB194C"/>
    <w:rsid w:val="54113CC3"/>
    <w:rsid w:val="55950AEB"/>
    <w:rsid w:val="56E84884"/>
    <w:rsid w:val="56EA4297"/>
    <w:rsid w:val="57540C9F"/>
    <w:rsid w:val="575D7E22"/>
    <w:rsid w:val="5958C008"/>
    <w:rsid w:val="59784159"/>
    <w:rsid w:val="5B072FE5"/>
    <w:rsid w:val="5D429EF7"/>
    <w:rsid w:val="5DC19919"/>
    <w:rsid w:val="5E9B5B61"/>
    <w:rsid w:val="5F17AC91"/>
    <w:rsid w:val="5F7EAF85"/>
    <w:rsid w:val="60969675"/>
    <w:rsid w:val="63133E9C"/>
    <w:rsid w:val="63BC5511"/>
    <w:rsid w:val="657EF0F5"/>
    <w:rsid w:val="659F08B2"/>
    <w:rsid w:val="667DEBF5"/>
    <w:rsid w:val="67DF09B7"/>
    <w:rsid w:val="68B96551"/>
    <w:rsid w:val="6A9A78D3"/>
    <w:rsid w:val="6D3243F8"/>
    <w:rsid w:val="6D470D02"/>
    <w:rsid w:val="6DE308F4"/>
    <w:rsid w:val="704B11D4"/>
    <w:rsid w:val="72342548"/>
    <w:rsid w:val="73473A0E"/>
    <w:rsid w:val="7668F0AE"/>
    <w:rsid w:val="76DDCE02"/>
    <w:rsid w:val="782E3A43"/>
    <w:rsid w:val="78876AFE"/>
    <w:rsid w:val="797116C7"/>
    <w:rsid w:val="7D056986"/>
    <w:rsid w:val="7D0B5DD3"/>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8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4B2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447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7422378">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52659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2002488">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444473">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62446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13527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626692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052899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EBEBF-C34B-4995-BB74-1BC4A631B67E}">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F882240-F93A-412F-8602-A85FD5EB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1563AB-6F19-47BC-AF0B-16329A90D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2475</Words>
  <Characters>14114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185</cp:revision>
  <cp:lastPrinted>2011-11-10T14:49:00Z</cp:lastPrinted>
  <dcterms:created xsi:type="dcterms:W3CDTF">2021-04-06T16:57:00Z</dcterms:created>
  <dcterms:modified xsi:type="dcterms:W3CDTF">2021-05-12T02:25:00Z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